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5A_517/2016 vom 13. Juli 2016</w:t>
      </w:r>
    </w:p>
    <w:p>
      <w:r>
        <w:t>Bundesgericht, 2016-07-13, DE</w:t>
      </w:r>
    </w:p>
    <w:p>
      <w:r>
        <w:rPr>
          <w:b/>
        </w:rPr>
        <w:t xml:space="preserve">Quelle: </w:t>
      </w:r>
      <w:r>
        <w:t>https://mcp.opencaselaw.ch/entscheid/bger_5A_517_2016</w:t>
      </w:r>
    </w:p>
    <w:p>
      <w:r>
        <w:t>FR: TF 5A_517/2016 du 13 juillet 2016</w:t>
      </w:r>
    </w:p>
    <w:p>
      <w:r>
        <w:t>IT: TF 5A_517/2016 del 13 luglio 2016</w:t>
      </w:r>
    </w:p>
    <w:p>
      <w:pPr>
        <w:pStyle w:val="Heading2"/>
      </w:pPr>
      <w:r>
        <w:t>Volltext</w:t>
      </w:r>
    </w:p>
    <w:p>
      <w:r>
        <w:t>Bundesgericht</w:t>
      </w:r>
    </w:p>
    <w:p>
      <w:r>
        <w:t>Tribunal fédéral</w:t>
      </w:r>
    </w:p>
    <w:p>
      <w:r>
        <w:t>Tribunale federale</w:t>
      </w:r>
    </w:p>
    <w:p>
      <w:r>
        <w:t>Tribunal federal</w:t>
      </w:r>
    </w:p>
    <w:p>
      <w:r>
        <w:t>{T 0/2}</w:t>
      </w:r>
    </w:p>
    <w:p>
      <w:r>
        <w:t>5A_517/2016</w:t>
      </w:r>
    </w:p>
    <w:p>
      <w:r>
        <w:t>Urteil vom 13. Juli 2016</w:t>
      </w:r>
    </w:p>
    <w:p>
      <w:r>
        <w:t>II. zivilrechtliche Abteilung</w:t>
      </w:r>
    </w:p>
    <w:p>
      <w:r>
        <w:t>Besetzung</w:t>
      </w:r>
    </w:p>
    <w:p>
      <w:r>
        <w:t>Bundesrichter von Werdt, Präsident,</w:t>
      </w:r>
    </w:p>
    <w:p>
      <w:r>
        <w:t>Gerichtsschreiber Füllemann.</w:t>
      </w:r>
    </w:p>
    <w:p>
      <w:r>
        <w:t>Verfahrensbeteiligte</w:t>
      </w:r>
    </w:p>
    <w:p>
      <w:r>
        <w:t>A.A.________,</w:t>
      </w:r>
    </w:p>
    <w:p>
      <w:r>
        <w:t>Beschwerdeführerin,</w:t>
      </w:r>
    </w:p>
    <w:p>
      <w:r>
        <w:t>gegen</w:t>
      </w:r>
    </w:p>
    <w:p>
      <w:r>
        <w:t>B.A.________,</w:t>
      </w:r>
    </w:p>
    <w:p>
      <w:r>
        <w:t>vertreten durch Rechtsanwältin Graziella Walker Salzmann,</w:t>
      </w:r>
    </w:p>
    <w:p>
      <w:r>
        <w:t>Beschwerdegegner,</w:t>
      </w:r>
    </w:p>
    <w:p>
      <w:r>
        <w:t>Kindes- und Erwachsenenschutzbehörde</w:t>
      </w:r>
    </w:p>
    <w:p>
      <w:r>
        <w:t>Region Visp.</w:t>
      </w:r>
    </w:p>
    <w:p>
      <w:r>
        <w:t>Gegenstand</w:t>
      </w:r>
    </w:p>
    <w:p>
      <w:r>
        <w:t>Kindesschutz,</w:t>
      </w:r>
    </w:p>
    <w:p>
      <w:r>
        <w:t>Beschwerde nach Art. 72 ff. BGG gegen das Urteil vom 8. Juli 2016 des Kantonsgerichts Wallis (I. Zivilrechtliche Abteilung).</w:t>
      </w:r>
    </w:p>
    <w:p>
      <w:r>
        <w:t>Nach Einsicht</w:t>
      </w:r>
    </w:p>
    <w:p>
      <w:r>
        <w:t>in die Beschwerde gemäss Art. 72 ff. BGG gegen das Urteil vom 8. Juli 2016 des Kantonsgerichts Wallis, das eine Beschwerde der Beschwerdeführerin (geschiedene Mutter der 2002 und 2005 geborenen, unter Erziehungsbeistandschaft stehenden Kinder C.A.________ und D.A.________) gegen einen Kindesschutzentscheid nach Art. 307 Abs. 1 ZGB der Kindes- und Erwachsenenschutzbehörde Region Visp (betreffend die Anweisung an die Eltern und Kinder zur Inanspruchnahme der fachpsychologischen Unterstützung durch das Zentrum für Entwicklung und Therapie, Verpflichtung beider Eltern zur Mitwirkung an den Gesprächen mit dieser Institution) abgewiesen hat, soweit es darauf eingetreten ist,</w:t>
      </w:r>
    </w:p>
    <w:p>
      <w:r>
        <w:t>in Erwägung,</w:t>
      </w:r>
    </w:p>
    <w:p>
      <w:r>
        <w:t>dass das Kantonsgericht erwog, die von der Beschwerdeführerin verlangte Übertragung des alleinigen Sorgerechts über die (unter gemeinsamer elterlicher Sorge stehenden) Kinder gehe über den Gegenstand des angefochtenen Entscheids hinaus, auf diesen Antrag sei nicht einzutreten, zwecks Abklärung der Bedürfnisse der Kinder sei in Anbetracht der Schwierigkeiten der Beteiligten insbesondere im Zusammenhang mit dem Besuchsrecht des Vaters der Beizug der Fachleute des erwähnten Zentrums notwendig, ohne fachliche Unterstützung könnten die Beteiligten die Schwierigkeiten nicht meistern,</w:t>
      </w:r>
    </w:p>
    <w:p>
      <w:r>
        <w:t>dass die Beschwerde nach Art. 72 ff. BGG von vornherein unzulässig ist, soweit die Beschwerdeführerin Rügen erhebt, die über den Gegenstand des kantonsgerichtlichen Urteils vom 8. Juli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kantonsgerichtlichen Erwägungen eingeht,</w:t>
      </w:r>
    </w:p>
    <w:p>
      <w:r>
        <w:t>dass sie erst recht nicht nach den gesetzlichen Anforderungen anhand dieser Erwägungen aufzeigt, inwiefern das Urteil des Kantonsgerichts vom 8. Juli 2016 rechts- oder verfassungswidrig sein soll,</w:t>
      </w:r>
    </w:p>
    <w:p>
      <w:r>
        <w:t>dass somit auf die - offensichtlich unzulässige bzw. keine hinreichende Begründung enthaltende - Beschwerde in Anwendung von Art. 108 Abs. 1 lit. a und b BGG nicht einzutreten ist,</w:t>
      </w:r>
    </w:p>
    <w:p>
      <w:r>
        <w:t>dass keine Gerichtskosten zu erheben sind, womit das sinngemässe Gesuch der Beschwerdeführerin um unentgeltliche Rechtspflege für das bundesgerichtliche Verfahren gegenstandslos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der Kindes- und Erwachsenenschutzbehörde Region Visp und dem Kantonsgericht Wallis schriftlich mitgeteilt.</w:t>
      </w:r>
    </w:p>
    <w:p>
      <w:r>
        <w:t>Lausanne, 13. Juli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