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5A_510/2010 vom 24. Juni 2011</w:t>
      </w:r>
    </w:p>
    <w:p>
      <w:r>
        <w:t>Bundesgericht, 2011-06-24, FR</w:t>
      </w:r>
    </w:p>
    <w:p>
      <w:r>
        <w:rPr>
          <w:b/>
        </w:rPr>
        <w:t xml:space="preserve">Quelle: </w:t>
      </w:r>
      <w:r>
        <w:t>https://mcp.opencaselaw.ch/entscheid/bger_5A_510_2010</w:t>
      </w:r>
    </w:p>
    <w:p>
      <w:r>
        <w:t>FR: TF 5A_510/2010 du 24 juin 2011</w:t>
      </w:r>
    </w:p>
    <w:p>
      <w:r>
        <w:t>IT: TF 5A_510/2010 del 24 giugno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5A_510/2010</w:t>
      </w:r>
    </w:p>
    <w:p>
      <w:r>
        <w:t>Ordonnance du 24 juin 2011</w:t>
      </w:r>
    </w:p>
    <w:p>
      <w:r>
        <w:t>IIe Cour de droit civil</w:t>
      </w:r>
    </w:p>
    <w:p>
      <w:r>
        <w:t>Composition</w:t>
      </w:r>
    </w:p>
    <w:p>
      <w:r>
        <w:t>M. le Juge Marazzi, en qualité de juge instructeur.</w:t>
      </w:r>
    </w:p>
    <w:p>
      <w:r>
        <w:t>Greffière: Mme Rey-Mermet.</w:t>
      </w:r>
    </w:p>
    <w:p>
      <w:r>
        <w:t>Participants à la procédure</w:t>
      </w:r>
    </w:p>
    <w:p>
      <w:r>
        <w:t>A.________,</w:t>
      </w:r>
    </w:p>
    <w:p>
      <w:r>
        <w:t>représenté par Me Reza Vafadar, avocat,</w:t>
      </w:r>
    </w:p>
    <w:p>
      <w:r>
        <w:t>recourant,</w:t>
      </w:r>
    </w:p>
    <w:p>
      <w:r>
        <w:t>contre</w:t>
      </w:r>
    </w:p>
    <w:p>
      <w:r>
        <w:t>1. B.________,</w:t>
      </w:r>
    </w:p>
    <w:p>
      <w:r>
        <w:t>2. C.________,</w:t>
      </w:r>
    </w:p>
    <w:p>
      <w:r>
        <w:t>tous deux représentés par Me Alexandre Davidoff, avocat,</w:t>
      </w:r>
    </w:p>
    <w:p>
      <w:r>
        <w:t>3. D.________,</w:t>
      </w:r>
    </w:p>
    <w:p>
      <w:r>
        <w:t>représentée par Me Philippe Juvet, avocat,</w:t>
      </w:r>
    </w:p>
    <w:p>
      <w:r>
        <w:t>intimés.</w:t>
      </w:r>
    </w:p>
    <w:p>
      <w:r>
        <w:t>Objet</w:t>
      </w:r>
    </w:p>
    <w:p>
      <w:r>
        <w:t>demande d'ouverture d'une succession, compétence internationale,</w:t>
      </w:r>
    </w:p>
    <w:p>
      <w:r>
        <w:t>recours contre la décision de la Cour de justice du canton de Genève du 8 juin 2010.</w:t>
      </w:r>
    </w:p>
    <w:p>
      <w:r>
        <w:t>Vu:</w:t>
      </w:r>
    </w:p>
    <w:p>
      <w:r>
        <w:t>le recours en matière civile du 9 juillet 2010;</w:t>
      </w:r>
    </w:p>
    <w:p>
      <w:r>
        <w:t>l'ordonnance du 26 juillet 2010 admettant la requête d'effet suspensif du recourant;</w:t>
      </w:r>
    </w:p>
    <w:p>
      <w:r>
        <w:t>la déclaration de retrait de recours du 28 avril 2011;</w:t>
      </w:r>
    </w:p>
    <w:p>
      <w:r>
        <w:t>considérant:</w:t>
      </w:r>
    </w:p>
    <w:p>
      <w:r>
        <w:t>qu'il convient de prendre acte du retrait de recours et de rayer la cause du rôle;</w:t>
      </w:r>
    </w:p>
    <w:p>
      <w:r>
        <w:t>que le juge instructeur est compétent pour statuer à cet effet ( art. 32 al. 2 LTF );</w:t>
      </w:r>
    </w:p>
    <w:p>
      <w:r>
        <w:t>que, selon la pratique constante, les frais judiciaires incombent à la partie qui retire son recours;</w:t>
      </w:r>
    </w:p>
    <w:p>
      <w:r>
        <w:t>qu'il n'y a pas lieu d'allouer de dépens aux intimés qui s'en sont rapportés à justice sur la requête d'effet suspensif;</w:t>
      </w:r>
    </w:p>
    <w:p>
      <w:r>
        <w:t>par ces motifs, le Juge instructeur ordonne:</w:t>
      </w:r>
    </w:p>
    <w:p>
      <w:r>
        <w:t>1.</w:t>
      </w:r>
    </w:p>
    <w:p>
      <w:r>
        <w:t>La cause est rayée du rôle par suite du retrait du recours.</w:t>
      </w:r>
    </w:p>
    <w:p>
      <w:r>
        <w:t>2.</w:t>
      </w:r>
    </w:p>
    <w:p>
      <w:r>
        <w:t>Les frais judiciaires, arrêtés à 2'000 fr., sont mis à la charge du recourant.</w:t>
      </w:r>
    </w:p>
    <w:p>
      <w:r>
        <w:t>3.</w:t>
      </w:r>
    </w:p>
    <w:p>
      <w:r>
        <w:t>Il n'est pas alloué de dépens aux intimés.</w:t>
      </w:r>
    </w:p>
    <w:p>
      <w:r>
        <w:t>4.</w:t>
      </w:r>
    </w:p>
    <w:p>
      <w:r>
        <w:t>La présente ordonnance est communiquée aux parties et à la Cour de justice du canton de Genève.</w:t>
      </w:r>
    </w:p>
    <w:p>
      <w:r>
        <w:t>Lausanne, le 24 juin 2011</w:t>
      </w:r>
    </w:p>
    <w:p>
      <w:r>
        <w:t>Au nom de la IIe Cour de droit civil</w:t>
      </w:r>
    </w:p>
    <w:p>
      <w:r>
        <w:t>du Tribunal fédéral suisse</w:t>
      </w:r>
    </w:p>
    <w:p>
      <w:r>
        <w:t>Le Juge instructeur: La Greffière:</w:t>
      </w:r>
    </w:p>
    <w:p>
      <w:r>
        <w:t>Marazzi Rey-Mermet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