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504/2010 vom 9. Juli 2010</w:t>
      </w:r>
    </w:p>
    <w:p>
      <w:r>
        <w:t>Bundesgericht, 2010-07-09, DE</w:t>
      </w:r>
    </w:p>
    <w:p>
      <w:r>
        <w:rPr>
          <w:b/>
        </w:rPr>
        <w:t xml:space="preserve">Quelle: </w:t>
      </w:r>
      <w:r>
        <w:t>https://mcp.opencaselaw.ch/entscheid/bger_5A_504_2010</w:t>
      </w:r>
    </w:p>
    <w:p>
      <w:r>
        <w:t>FR: TF 5A 504/2010 du 9 juillet 2010</w:t>
      </w:r>
    </w:p>
    <w:p>
      <w:r>
        <w:t>IT: TF 5A 504/2010 del 9 luglio 2010</w:t>
      </w:r>
    </w:p>
    <w:p>
      <w:pPr>
        <w:pStyle w:val="Heading2"/>
      </w:pPr>
      <w:r>
        <w:t>Regeste</w:t>
      </w:r>
    </w:p>
    <w:p>
      <w:r>
        <w:t>Vorsorgliche Massnahmen nach Art. 137 ZGB | Familienrecht</w:t>
      </w:r>
    </w:p>
    <w:p>
      <w:pPr>
        <w:pStyle w:val="Heading2"/>
      </w:pPr>
      <w:r>
        <w:t>Volltext</w:t>
      </w:r>
    </w:p>
    <w:p>
      <w:r>
        <w:t>Bundesgericht II. zivilrechtliche Abteilung 09.07.2010 5A 504/2010 (5A_504/2010) Tribunal fédéral IIe Cour de droit civil 09.07.2010 5A 504/2010 (5A_504/2010) Tribunale federale II Corte di diritto civile 09.07.2010 5A 504/2010 (5A_504/2010)</w:t>
      </w:r>
    </w:p>
    <w:p>
      <w:r>
        <w:t>Vorsorgliche Massnahmen nach Art. 137 ZGB | Familienrecht</w:t>
      </w:r>
    </w:p>
    <w:p>
      <w:r>
        <w:t>Bundesgericht Tribunal fédéral Tribunale federale Tribunal federal {T 0/2} 5A_504/2010 Urteil vom 9. Juli 2010 II. zivilrechtliche Abteilung Besetzung Bundesrichterin Hohl, Präsidentin, Gerichtsschreiber Füllemann. Verfahrensbeteiligte X.________, Beschwerdeführerin, gegen Y.________, vertreten durch Rechtsanwalt Christian Meier, Beschwerdegegner. Gegenstand Vorsorgliche Massnahmen nach Art. 137 ZGB (Besuchsrecht, Beistandschaft), Beschwerde nach Art. 72 ff. BGG gegen den Beschluss vom 7. Juni 2010 des Obergerichts des Kantons Zürich (I. Zivilkammer). Nach Einsicht in die Beschwerde gemäss Art. 72 ff. BGG gegen den Beschluss vom 7. Juni 2010 des Obergerichts des Kantons Zürich (vorsorgliche Massnahmen), das (in teilweiser Gutheissung eines Rekurses der im Kanton anwaltlich vertretenen Beschwerdeführerin und Kindesmutter) dem Vater der Kinder A.________ (geb. 1998) und B.________ (geb. 2002) pro Monat ein Besuchsrecht beim Besuchstreff des Kinderhauses C.________ sowie an einem Halbtag bzw. (ab 1. September 2010) an zwei Halbtagen weitere, im Beisein von Dritten auszuübende Besuchsrechte eingeräumt, eine Beistandschaft nach Art. 308 Abs. 2 ZGB zwecks Organisation des Besuchsrechts errichtet, die von der ersten Instanz auch errichtete Erziehungsbeistandschaft ( Art. 308 Abs. 1 ZGB ) aufgehoben, im Übrigen jedoch den erstinstanzlichen Massnahmeentscheid bestätigt hat, in das Gesuch um unentgeltliche Rechtspflege, in Erwägung dass das Obergericht im Beschluss vom 7. Juni 2010 im Wesentlichen erwog, das von der Beschwerdeführerin gegen den Beschwerdegegner eingeleitete Strafverfahren sei eingestellt worden, die wegen der Strafuntersuchung unterbrochenen Besuche müssten behutsam und in begleiteter Form wieder aufgenommen werden, die seit Januar 2009 durchgeführten Besuche seien harmonisch verlaufen, das Besuchsrecht könne auf Grund der Berichte von Fachstellen und Experten sowie der Kinderanhörung ohne weitere Abklärungen schrittweise ausgedehnt werden, angesichts der bereits erfolgten Abklärungen, Therapien und Beratungen erscheine eine zusätzliche Erziehungsbeistandschaft nicht notwendig, dass die Beschwerde nach Art. 72 ff. BGG nebst einem Antrag eine Begründung zu enthalten hat, in welcher in gedrängter Form dargelegt wird, inwiefern der angefochtene Entscheid Recht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sodann in einem Fall wie dem vorliegenden, wo sich die Beschwerde gegen einen vorsorglichen Massnahmeentscheid richtet, nur die Verletzung verfassungsmässiger Rechte gerügt werden kann ( Art. 98 BGG ; BGE 133 III 393 E. 5.1 a.E. S. 397),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im vorliegenden Fall die Beschwerdeführerin in ihrer Eingabe an das Bundesgericht keine verfassungsmässigen Rechte anruft, dass sie ebenso wenig in nachvollziehbarer Weise auf die entscheidenden obergerichtlichen Erwägungen eingeht, dass sie erst recht nicht anhand dieser Erwägungen nach den gesetzlichen Anforderungen aufzeigt, inwiefern der Beschluss des Obergerichts vom 7. Juni 2010 verfassungswidrig sein soll, dass die Beschwerde nach Ablauf der Beschwerdefrist nicht verbessert werden kann, dass somit auf die - offensichtlich keine hinreichende Begründung enthaltende - Beschwerde in Anwendung von Art. 108 Abs. 1 lit. b BGG nicht einzutreten ist, dass das Gesuch um unentgeltliche Rechtspflege in Anbetracht der Aussichtslosigkeit der Beschwerde abzuweisen ist ( Art. 64 Abs. 1 BGG ), dass die unterliegende Beschwerdeführerin kostenpflichtig wird ( Art. 66 Abs. 1 BGG ), dass in den Fällen des Art. 108 Abs. 1 BGG das vereinfachte Verfahren zum Zuge kommt und die Abteilungspräsidentin zuständig ist, erkennt die Präsidentin: 1. Auf die Beschwerde wird nicht eingetreten. 2. Das Gesuch um unentgeltliche Rechtspflege wird abgewiesen. 3. Die Gerichtskosten von Fr. 500.-- werden der Beschwerdeführerin auferlegt. 4. Dieses Urteil den Parteien und dem Obergericht des Kantons Zürich schriftlich mitgeteilt. Lausanne, 9. Juli 2010 Im Namen der II. zivilrechtlichen Abteilung des Schweizerischen Bundesgerichts Die Präsidentin: Der Gerichtsschreiber: Hohl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