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5A_488/2008 vom 23. September 2008</w:t>
      </w:r>
    </w:p>
    <w:p>
      <w:r>
        <w:t>Bundesgericht, 2008-09-23, DE</w:t>
      </w:r>
    </w:p>
    <w:p>
      <w:r>
        <w:rPr>
          <w:b/>
        </w:rPr>
        <w:t xml:space="preserve">Quelle: </w:t>
      </w:r>
      <w:r>
        <w:t>https://mcp.opencaselaw.ch/entscheid/bger_5A_488_2008</w:t>
      </w:r>
    </w:p>
    <w:p>
      <w:r>
        <w:t>FR: TF 5A_488/2008 du 23 septembre 2008</w:t>
      </w:r>
    </w:p>
    <w:p>
      <w:r>
        <w:t>IT: TF 5A_488/2008 del 23 settembre 2008</w:t>
      </w:r>
    </w:p>
    <w:p>
      <w:pPr>
        <w:pStyle w:val="Heading2"/>
      </w:pPr>
      <w:r>
        <w:t>Volltext</w:t>
      </w:r>
    </w:p>
    <w:p>
      <w:r>
        <w:t>Bundesgericht</w:t>
      </w:r>
    </w:p>
    <w:p>
      <w:r>
        <w:t>Tribunal fédéral</w:t>
      </w:r>
    </w:p>
    <w:p>
      <w:r>
        <w:t>Tribunale federale</w:t>
      </w:r>
    </w:p>
    <w:p>
      <w:r>
        <w:t>Tribunal federal</w:t>
      </w:r>
    </w:p>
    <w:p>
      <w:r>
        <w:t>{T 0/2}</w:t>
      </w:r>
    </w:p>
    <w:p>
      <w:r>
        <w:t>5A_488/2008/don</w:t>
      </w:r>
    </w:p>
    <w:p>
      <w:r>
        <w:t>Urteil vom 23. September 2008</w:t>
      </w:r>
    </w:p>
    <w:p>
      <w:r>
        <w:t>II. zivilrechtliche Abteilung</w:t>
      </w:r>
    </w:p>
    <w:p>
      <w:r>
        <w:t>Besetzung</w:t>
      </w:r>
    </w:p>
    <w:p>
      <w:r>
        <w:t>Bundesrichter Raselli, Präsident,</w:t>
      </w:r>
    </w:p>
    <w:p>
      <w:r>
        <w:t>Gerichtsschreiber Füllemann.</w:t>
      </w:r>
    </w:p>
    <w:p>
      <w:r>
        <w:t>Parteien</w:t>
      </w:r>
    </w:p>
    <w:p>
      <w:r>
        <w:t>X.________,</w:t>
      </w:r>
    </w:p>
    <w:p>
      <w:r>
        <w:t>Beschwerdeführer,</w:t>
      </w:r>
    </w:p>
    <w:p>
      <w:r>
        <w:t>,</w:t>
      </w:r>
    </w:p>
    <w:p>
      <w:r>
        <w:t>X.________</w:t>
      </w:r>
    </w:p>
    <w:p>
      <w:r>
        <w:t>Beschwerdeführer,</w:t>
      </w:r>
    </w:p>
    <w:p>
      <w:r>
        <w:t>gegen</w:t>
      </w:r>
    </w:p>
    <w:p>
      <w:r>
        <w:t>Y.________,</w:t>
      </w:r>
    </w:p>
    <w:p>
      <w:r>
        <w:t>Beschwerdegegnerin,</w:t>
      </w:r>
    </w:p>
    <w:p>
      <w:r>
        <w:t>vertreten durch Rechtsanwalt Christoph Schönberg.</w:t>
      </w:r>
    </w:p>
    <w:p>
      <w:r>
        <w:t>Gegenstand</w:t>
      </w:r>
    </w:p>
    <w:p>
      <w:r>
        <w:t>Kinderanhörung,</w:t>
      </w:r>
    </w:p>
    <w:p>
      <w:r>
        <w:t>Beschwerde nach Art. 72ff. BGG gegen die Verfügung vom 28. April 2008 des Obergerichts des Kantons Aargau (Zivilgericht, 1. Kammer).</w:t>
      </w:r>
    </w:p>
    <w:p>
      <w:r>
        <w:t>Nach Einsicht</w:t>
      </w:r>
    </w:p>
    <w:p>
      <w:r>
        <w:t>in die Beschwerde nach Art. 72ff. BGG gegen die Verfügung vom 28. April 2008 des Obergerichts des Kantons Aargau,</w:t>
      </w:r>
    </w:p>
    <w:p>
      <w:r>
        <w:t>in Erwägung,</w:t>
      </w:r>
    </w:p>
    <w:p>
      <w:r>
        <w:t>dass der Beschwerdeführer mit Nachfristansetzung gemäss Art. 62 Abs. 3 BGG vom 22. August 2008 unter Androhung des Nichteintretens bei Säumnis aufgefordert worden ist, den (ihm mit abweisender Armenrechtsverfügung vom 4. August 2008 auferlegten, jedoch nicht eingegangenen) Kostenvorschuss von Fr. 2'000.-- innerhalb einer nicht erstreckbaren Nachfrist von 10 Tagen seit der am 25. August 2008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und der Beschwerdeführer kostenpflichtig wird ( Art. 66 Abs. 1 BGG ),</w:t>
      </w:r>
    </w:p>
    <w:p>
      <w:r>
        <w:t>erkennt der Präsident:</w:t>
      </w:r>
    </w:p>
    <w:p>
      <w:r>
        <w:t>1.</w:t>
      </w:r>
    </w:p>
    <w:p>
      <w:r>
        <w:t>Auf die Beschwerde wird nicht eingetreten.</w:t>
      </w:r>
    </w:p>
    <w:p>
      <w:r>
        <w:t>2.</w:t>
      </w:r>
    </w:p>
    <w:p>
      <w:r>
        <w:t>Die Gerichtskosten von Fr. 400.-- werden dem Beschwerdeführer auferlegt.</w:t>
      </w:r>
    </w:p>
    <w:p>
      <w:r>
        <w:t>3.</w:t>
      </w:r>
    </w:p>
    <w:p>
      <w:r>
        <w:t>Dieses Urteil wird den Parteien und dem Obergericht des Kantons Aargau schriftlich mitgeteilt.</w:t>
      </w:r>
    </w:p>
    <w:p>
      <w:r>
        <w:t>Lausanne, 23. September 2008</w:t>
      </w:r>
    </w:p>
    <w:p>
      <w:r>
        <w:t>Im Namen der II. zivilrechtlichen Abteilung</w:t>
      </w:r>
    </w:p>
    <w:p>
      <w:r>
        <w:t>des Schweizerischen Bundesgerichts</w:t>
      </w:r>
    </w:p>
    <w:p>
      <w:r>
        <w:t>Der Präsident: Der Gerichtsschreiber:</w:t>
      </w:r>
    </w:p>
    <w:p>
      <w:r>
        <w:t>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