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5A_483/2016 vom 29. Juni 2016</w:t>
      </w:r>
    </w:p>
    <w:p>
      <w:r>
        <w:t>Bundesgericht, 2016-06-29, DE</w:t>
      </w:r>
    </w:p>
    <w:p>
      <w:r>
        <w:rPr>
          <w:b/>
        </w:rPr>
        <w:t xml:space="preserve">Quelle: </w:t>
      </w:r>
      <w:r>
        <w:t>https://mcp.opencaselaw.ch/entscheid/bger_5A_483_2016</w:t>
      </w:r>
    </w:p>
    <w:p>
      <w:r>
        <w:t>FR: TF 5A_483/2016 du 29 juin 2016</w:t>
      </w:r>
    </w:p>
    <w:p>
      <w:r>
        <w:t>IT: TF 5A_483/2016 del 29 giugno 2016</w:t>
      </w:r>
    </w:p>
    <w:p>
      <w:pPr>
        <w:pStyle w:val="Heading2"/>
      </w:pPr>
      <w:r>
        <w:t>Volltext</w:t>
      </w:r>
    </w:p>
    <w:p>
      <w:r>
        <w:t>Bundesgericht</w:t>
      </w:r>
    </w:p>
    <w:p>
      <w:r>
        <w:t>Tribunal fédéral</w:t>
      </w:r>
    </w:p>
    <w:p>
      <w:r>
        <w:t>Tribunale federale</w:t>
      </w:r>
    </w:p>
    <w:p>
      <w:r>
        <w:t>Tribunal federal</w:t>
      </w:r>
    </w:p>
    <w:p>
      <w:r>
        <w:t>{T 0/2}</w:t>
      </w:r>
    </w:p>
    <w:p>
      <w:r>
        <w:t>5A_483/2016</w:t>
      </w:r>
    </w:p>
    <w:p>
      <w:r>
        <w:t>Urteil vom 29. Juni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Beschwerdegegnerin.</w:t>
      </w:r>
    </w:p>
    <w:p>
      <w:r>
        <w:t>Gegenstand</w:t>
      </w:r>
    </w:p>
    <w:p>
      <w:r>
        <w:t>Konkurseröffnung,</w:t>
      </w:r>
    </w:p>
    <w:p>
      <w:r>
        <w:t>Beschwerde nach Art. 72 ff. BGG gegen den Entscheid vom 27. Mai 2016 des Kantonsgerichts St. Gallen (Einzelrichter für Beschwerden SchKG).</w:t>
      </w:r>
    </w:p>
    <w:p>
      <w:r>
        <w:t>Nach Einsicht</w:t>
      </w:r>
    </w:p>
    <w:p>
      <w:r>
        <w:t>in die Beschwerde gemäss Art. 72 ff. BGG gegen den Entscheid vom 27. Mai 2016 des Kantonsgerichts St. Gallen, das auf eine Beschwerde des Beschwerdeführers gegen die erstinstanzlich über ihn erfolgte Konkurseröffnung nicht eingetreten ist,</w:t>
      </w:r>
    </w:p>
    <w:p>
      <w:r>
        <w:t>in Erwägung,</w:t>
      </w:r>
    </w:p>
    <w:p>
      <w:r>
        <w:t>dass das Kantonsgericht im Wesentlichen erwog, soweit der Beschwerdeführer einen Rechtsstillstand nach Art. 61 SchKG beantrage, sei dafür der Betreibungsbeamte und nicht das Konkursgericht zuständig, im Übrigen hätte der Beschwerdeführer trotz seiner Erkrankung einen Vertreter bestellen können, sodann habe der Beschwerdeführer den ihm für das Beschwerdeverfahren auferlegten Kostenvorschuss auch innerhalb der vom 14. Mai 2016 bis zum 23. Mai 2016 laufenden Nachfrist nicht geleistet, weshalb androhungsgemäss auf die Beschwerde nicht einzutreten sei ( Art. 101 Abs. 3 BGG ),</w:t>
      </w:r>
    </w:p>
    <w:p>
      <w:r>
        <w:t>dass die Beschwerde nach Art. 72 ff. BGG von vornherein unzulässig ist, soweit der Beschwerdeführer Anträge stellt und Rügen erhebt, die über den Gegenstand des kantonsgerichtlichen Entscheids vom 27. Mai 2016 hinausgehehen,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dieser Erwägungen aufzeigt, inwiefern der Entscheid des Kantonsgerichts vom 27. Mai 2016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den Parteien, dem Kantonalen Konkursamt St. Gallen, dem Grundbuchamt Rapperswil-Jona, dem Amt für Handelsregister und Notariate des Kantons St. Gallen und dem Kantonsgericht St. Gallen schriftlich mitgeteilt.</w:t>
      </w:r>
    </w:p>
    <w:p>
      <w:r>
        <w:t>Lausanne, 29. Juni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