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5A_474/2022 vom 31. August 2022</w:t>
      </w:r>
    </w:p>
    <w:p>
      <w:r>
        <w:t>Bundesgericht, 2022-08-31, FR</w:t>
      </w:r>
    </w:p>
    <w:p>
      <w:r>
        <w:rPr>
          <w:b/>
        </w:rPr>
        <w:t xml:space="preserve">Quelle: </w:t>
      </w:r>
      <w:r>
        <w:t>https://mcp.opencaselaw.ch/entscheid/bger_5A_474_2022</w:t>
      </w:r>
    </w:p>
    <w:p>
      <w:r>
        <w:t>FR: TF 5A_474/2022 du 31 août 2022</w:t>
      </w:r>
    </w:p>
    <w:p>
      <w:r>
        <w:t>IT: TF 5A_474/2022 del 31 agosto 2022</w:t>
      </w:r>
    </w:p>
    <w:p>
      <w:pPr>
        <w:pStyle w:val="Heading2"/>
      </w:pPr>
      <w:r>
        <w:t>Volltext</w:t>
      </w:r>
    </w:p>
    <w:p>
      <w:r>
        <w:t>Bundesgericht</w:t>
      </w:r>
    </w:p>
    <w:p>
      <w:r>
        <w:t>Tribunal fédéral</w:t>
      </w:r>
    </w:p>
    <w:p>
      <w:r>
        <w:t>Tribunale federale</w:t>
      </w:r>
    </w:p>
    <w:p>
      <w:r>
        <w:t>Tribunal federal</w:t>
      </w:r>
    </w:p>
    <w:p>
      <w:r>
        <w:t>5A_474/2022</w:t>
      </w:r>
    </w:p>
    <w:p>
      <w:r>
        <w:t>Arrêt du 31 août 2022</w:t>
      </w:r>
    </w:p>
    <w:p>
      <w:r>
        <w:t>IIe Cour de droit civil</w:t>
      </w:r>
    </w:p>
    <w:p>
      <w:r>
        <w:t>Composition</w:t>
      </w:r>
    </w:p>
    <w:p>
      <w:r>
        <w:t>M. le Juge fédéral Herrmann, Président.</w:t>
      </w:r>
    </w:p>
    <w:p>
      <w:r>
        <w:t>Greffière : Mme Hildbrand.</w:t>
      </w:r>
    </w:p>
    <w:p>
      <w:r>
        <w:t>Participants à la procédure</w:t>
      </w:r>
    </w:p>
    <w:p>
      <w:r>
        <w:t>A.________,</w:t>
      </w:r>
    </w:p>
    <w:p>
      <w:r>
        <w:t>recourant,</w:t>
      </w:r>
    </w:p>
    <w:p>
      <w:r>
        <w:t>contre</w:t>
      </w:r>
    </w:p>
    <w:p>
      <w:r>
        <w:t>B.________ AG,</w:t>
      </w:r>
    </w:p>
    <w:p>
      <w:r>
        <w:t>intimée,</w:t>
      </w:r>
    </w:p>
    <w:p>
      <w:r>
        <w:t>1. Office des faillites du canton de Genève, route de Chêne 54, 1208 Genève,</w:t>
      </w:r>
    </w:p>
    <w:p>
      <w:r>
        <w:t>2. Registre foncier de la République et canton de Genève, rue des Gazomètres 5-7, 1205 Genève,</w:t>
      </w:r>
    </w:p>
    <w:p>
      <w:r>
        <w:t>3. Office cantonal des poursuites de Genève, rue du Stand 46, 1204 Genève,</w:t>
      </w:r>
    </w:p>
    <w:p>
      <w:r>
        <w:t>4. Office du registre du commerce du canton de Genève, rue du Puits-Saint-Pierre 4, 1204 Genève.</w:t>
      </w:r>
    </w:p>
    <w:p>
      <w:r>
        <w:t>Objet</w:t>
      </w:r>
    </w:p>
    <w:p>
      <w:r>
        <w:t>prononcé de faillite,</w:t>
      </w:r>
    </w:p>
    <w:p>
      <w:r>
        <w:t>recours contre l'arrêt de la Cour de justice du canton de Genève, Chambre civile, du 28 avril 2022 (C/24897/2021 ACJC/569/2022).</w:t>
      </w:r>
    </w:p>
    <w:p>
      <w:r>
        <w:t>Vu :</w:t>
      </w:r>
    </w:p>
    <w:p>
      <w:r>
        <w:t>le recours formé par A.________ contre l'arrêt rendu le 28 avril 2022 par la Chambre civile de la Cour de justice du canton de Genève dans la cause l'opposant à B.________ AG;</w:t>
      </w:r>
    </w:p>
    <w:p>
      <w:r>
        <w:t>l'ordonnance du 21 juin 2022 invitant le recourant à verser une avance de frais de 2'000 fr. jusqu'au 4 juillet 2022;</w:t>
      </w:r>
    </w:p>
    <w:p>
      <w:r>
        <w:t>l'ordonnance du 14 juillet 2022 fixant à l'intéressé un dernier délai au 2 août 2022 pour fournir l'avance de frais requise;</w:t>
      </w:r>
    </w:p>
    <w:p>
      <w:r>
        <w:t>l'avis de la Caisse du Tribunal fédéral du 25 août 2022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les frais incombent au recourant ( art. 66 al. 1 LTF );</w:t>
      </w:r>
    </w:p>
    <w:p>
      <w:r>
        <w:t>Par ces motifs, le Président prononce :</w:t>
      </w:r>
    </w:p>
    <w:p>
      <w:r>
        <w:t>1.</w:t>
      </w:r>
    </w:p>
    <w:p>
      <w:r>
        <w:t>Le recours est irrecevable.</w:t>
      </w:r>
    </w:p>
    <w:p>
      <w:r>
        <w:t>2.</w:t>
      </w:r>
    </w:p>
    <w:p>
      <w:r>
        <w:t>Les frais judiciaires, arrêtés à 300 fr., sont mis à la charge du recourant.</w:t>
      </w:r>
    </w:p>
    <w:p>
      <w:r>
        <w:t>3.</w:t>
      </w:r>
    </w:p>
    <w:p>
      <w:r>
        <w:t>Le présent arrêt est communiqué aux parties, à l'Office des faillites du canton de Genève, au Registre foncier de la République et canton de Genève, à l'Office cantonal des poursuites de Genève, à l'Office du registre du commerce du canton de Genève et à la Chambre civile de la Cour de justice du canton de Genève.</w:t>
      </w:r>
    </w:p>
    <w:p>
      <w:r>
        <w:t>Lausanne, le 31 août 2022</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