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5A_465/2015 vom 16. Juli 2015</w:t>
      </w:r>
    </w:p>
    <w:p>
      <w:r>
        <w:t>Bundesgericht, 2015-07-16, DE</w:t>
      </w:r>
    </w:p>
    <w:p>
      <w:r>
        <w:rPr>
          <w:b/>
        </w:rPr>
        <w:t xml:space="preserve">Quelle: </w:t>
      </w:r>
      <w:r>
        <w:t>https://mcp.opencaselaw.ch/entscheid/bger_5A_465_2015</w:t>
      </w:r>
    </w:p>
    <w:p>
      <w:r>
        <w:t>FR: TF 5A_465/2015 du 16 juillet 2015</w:t>
      </w:r>
    </w:p>
    <w:p>
      <w:r>
        <w:t>IT: TF 5A_465/2015 del 16 luglio 2015</w:t>
      </w:r>
    </w:p>
    <w:p>
      <w:pPr>
        <w:pStyle w:val="Heading2"/>
      </w:pPr>
      <w:r>
        <w:t>Volltext</w:t>
      </w:r>
    </w:p>
    <w:p>
      <w:r>
        <w:t>Bundesgericht</w:t>
      </w:r>
    </w:p>
    <w:p>
      <w:r>
        <w:t>Tribunal fédéral</w:t>
      </w:r>
    </w:p>
    <w:p>
      <w:r>
        <w:t>Tribunale federale</w:t>
      </w:r>
    </w:p>
    <w:p>
      <w:r>
        <w:t>Tribunal federal</w:t>
      </w:r>
    </w:p>
    <w:p>
      <w:r>
        <w:t>{T 0/2}</w:t>
      </w:r>
    </w:p>
    <w:p>
      <w:r>
        <w:t>5A_465/2015</w:t>
      </w:r>
    </w:p>
    <w:p>
      <w:r>
        <w:t>Urteil vom 16.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Betreibungsamt Basel-Landschaft.</w:t>
      </w:r>
    </w:p>
    <w:p>
      <w:r>
        <w:t>Gegenstand</w:t>
      </w:r>
    </w:p>
    <w:p>
      <w:r>
        <w:t>Pfändungsvollzug,</w:t>
      </w:r>
    </w:p>
    <w:p>
      <w:r>
        <w:t>Beschwerde nach Art. 72 ff. BGG gegen den Entscheid vom 5. Mai 2015 der Aufsichtsbehörde Schuldbetreibung und Konkurs Basel-Landschaft.</w:t>
      </w:r>
    </w:p>
    <w:p>
      <w:r>
        <w:t>Nach Einsicht</w:t>
      </w:r>
    </w:p>
    <w:p>
      <w:r>
        <w:t>in die Beschwerde nach Art. 72 ff. BGG gegen den Entscheid vom 5. Mai 2015 der Aufsichtsbehörde Schuldbetreibung und Konkurs Basel- Landschaft,</w:t>
      </w:r>
    </w:p>
    <w:p>
      <w:r>
        <w:t>in Erwägung,</w:t>
      </w:r>
    </w:p>
    <w:p>
      <w:r>
        <w:t>dass die Beschwerdeführerin mit Nachfristansetzung gemäss Art. 62 Abs. 3 BGG vom 24. Juni 2015 unter Androhung des Nichteintretens bei Säumnis aufgefordert worden ist, den (ihr mit Verfügung vom 9. Juni 2015 auferlegten, jedoch nicht eingegangenen) Kostenvorschuss von Fr. 500.-- innerhalb einer nicht erstreckbaren Nachfrist von 7 Tagen seit der am 2. Juli 2015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eine Bestätigung der Postfinance bzw. der Bank einzureichen, wonach der Vorschussbetrag fristgerecht dem Post- bzw. Bankkonto belastet worden ist,</w:t>
      </w:r>
    </w:p>
    <w:p>
      <w:r>
        <w:t>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w:t>
      </w:r>
    </w:p>
    <w:p>
      <w:r>
        <w:t>erkennt das präsidierende Mitglied:</w:t>
      </w:r>
    </w:p>
    <w:p>
      <w:r>
        <w:t>1.</w:t>
      </w:r>
    </w:p>
    <w:p>
      <w:r>
        <w:t>Auf die Beschwerde wird nicht eingetreten.</w:t>
      </w:r>
    </w:p>
    <w:p>
      <w:r>
        <w:t>2.</w:t>
      </w:r>
    </w:p>
    <w:p>
      <w:r>
        <w:t>Die Gerichtskosten von Fr. 100.-- werden der Beschwerdeführerin auferlegt.</w:t>
      </w:r>
    </w:p>
    <w:p>
      <w:r>
        <w:t>3.</w:t>
      </w:r>
    </w:p>
    <w:p>
      <w:r>
        <w:t>Dieses Urteil wird der Beschwerdeführerin, dem Betreibungsamt Basel-Landschaft und der Aufsichtsbehörde Schuldbetreibung und Konkurs Basel-Landschaft schriftlich mitgeteilt.</w:t>
      </w:r>
    </w:p>
    <w:p>
      <w:r>
        <w:t>Lausanne, 16.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