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5A_464/2019 vom 20. Februar 2020</w:t>
      </w:r>
    </w:p>
    <w:p>
      <w:r>
        <w:t>Bundesgericht, 2020-02-20, DE</w:t>
      </w:r>
    </w:p>
    <w:p>
      <w:r>
        <w:rPr>
          <w:b/>
        </w:rPr>
        <w:t xml:space="preserve">Quelle: </w:t>
      </w:r>
      <w:r>
        <w:t>https://mcp.opencaselaw.ch/entscheid/bger_5A_464_2019</w:t>
      </w:r>
    </w:p>
    <w:p>
      <w:r>
        <w:t>FR: TF 5A_464/2019 du 20 février 2020</w:t>
      </w:r>
    </w:p>
    <w:p>
      <w:r>
        <w:t>IT: TF 5A_464/2019 del 20 febbraio 2020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5A_464/2019</w:t>
      </w:r>
    </w:p>
    <w:p>
      <w:r>
        <w:t>Verfügung vom 20. Februar 2020</w:t>
      </w:r>
    </w:p>
    <w:p>
      <w:r>
        <w:t>II. zivilrechtliche Abteilung</w:t>
      </w:r>
    </w:p>
    <w:p>
      <w:r>
        <w:t>Besetzung</w:t>
      </w:r>
    </w:p>
    <w:p>
      <w:r>
        <w:t>Bundesrichterin Escher, als Einzelrichterin,</w:t>
      </w:r>
    </w:p>
    <w:p>
      <w:r>
        <w:t>Gerichtsschreiber Buss.</w:t>
      </w:r>
    </w:p>
    <w:p>
      <w:r>
        <w:t>Verfahrensbeteiligte</w:t>
      </w:r>
    </w:p>
    <w:p>
      <w:r>
        <w:t>Ausgeschlagene Verlassenschaft des</w:t>
      </w:r>
    </w:p>
    <w:p>
      <w:r>
        <w:t>A.________ sel.,</w:t>
      </w:r>
    </w:p>
    <w:p>
      <w:r>
        <w:t>vertreten durch das Konkursamt March,</w:t>
      </w:r>
    </w:p>
    <w:p>
      <w:r>
        <w:t>Beschwerdeführerin,</w:t>
      </w:r>
    </w:p>
    <w:p>
      <w:r>
        <w:t>gegen</w:t>
      </w:r>
    </w:p>
    <w:p>
      <w:r>
        <w:t>1. B.________,</w:t>
      </w:r>
    </w:p>
    <w:p>
      <w:r>
        <w:t>2. C.________,</w:t>
      </w:r>
    </w:p>
    <w:p>
      <w:r>
        <w:t>3. D.________,</w:t>
      </w:r>
    </w:p>
    <w:p>
      <w:r>
        <w:t>4. E.________,</w:t>
      </w:r>
    </w:p>
    <w:p>
      <w:r>
        <w:t>5. F.________,</w:t>
      </w:r>
    </w:p>
    <w:p>
      <w:r>
        <w:t>6. G.________,</w:t>
      </w:r>
    </w:p>
    <w:p>
      <w:r>
        <w:t>7. H.________,</w:t>
      </w:r>
    </w:p>
    <w:p>
      <w:r>
        <w:t>8. I.________,</w:t>
      </w:r>
    </w:p>
    <w:p>
      <w:r>
        <w:t>9. J.________,</w:t>
      </w:r>
    </w:p>
    <w:p>
      <w:r>
        <w:t>alle vertreten durch Rechtsanwalt Erhard Pfister,</w:t>
      </w:r>
    </w:p>
    <w:p>
      <w:r>
        <w:t>10. Kantonsgericht Schwyz,</w:t>
      </w:r>
    </w:p>
    <w:p>
      <w:r>
        <w:t>Beschwerdegegner.</w:t>
      </w:r>
    </w:p>
    <w:p>
      <w:r>
        <w:t>Gegenstand</w:t>
      </w:r>
    </w:p>
    <w:p>
      <w:r>
        <w:t>unentgeltliche Rechtspflege, Sicherheit für die Parteientschädigung (Widerspruchsklage),</w:t>
      </w:r>
    </w:p>
    <w:p>
      <w:r>
        <w:t>Beschwerde gegen die Verfügung des Kantonsgerichts Schwyz vom 30. April 2019 (ZK1 2019 4).</w:t>
      </w:r>
    </w:p>
    <w:p>
      <w:r>
        <w:t>Nach Einsicht</w:t>
      </w:r>
    </w:p>
    <w:p>
      <w:r>
        <w:t>in die Beschwerde in Zivilsachen von A.________ vom 5. Juni 2019 (Postaufgabe) gegen die Verfügung des Kantonsgerichts Schwyz vom 30. April 2019,</w:t>
      </w:r>
    </w:p>
    <w:p>
      <w:r>
        <w:t>in Erwägung,</w:t>
      </w:r>
    </w:p>
    <w:p>
      <w:r>
        <w:t>dass A.________ am xx.xx.2019 verstorben ist,</w:t>
      </w:r>
    </w:p>
    <w:p>
      <w:r>
        <w:t>dass sämtliche Erben die Erbschaft ausgeschlagen haben, weshalb die konkursamtliche Liquidation der Verlassenschaft angeordnet worden ist ( Art. 573 Abs. 1 ZGB und Art. 193 SchKG ),</w:t>
      </w:r>
    </w:p>
    <w:p>
      <w:r>
        <w:t>dass das Konkursamt March dem Bundesgericht mit Schreiben vom 18. Februar 2020 mitteilt, die Konkursverwaltung ziehe die von A.________ eingereichte Beschwerde zurück,</w:t>
      </w:r>
    </w:p>
    <w:p>
      <w:r>
        <w:t>dass die Beschwerde demnach im Verfahren nach Art. 32 Abs. 2 BGG abzuschreiben ist,</w:t>
      </w:r>
    </w:p>
    <w:p>
      <w:r>
        <w:t>dass in Anwendung von Art. 66 Abs. 2 BGG auf die Erhebung von Gerichtskosten verzichtet wird, womit das Gesuch um Gewährung der unentgeltlichen Rechtspflege für das bundesgerichtliche Verfahren gegenstandslos wird,</w:t>
      </w:r>
    </w:p>
    <w:p>
      <w:r>
        <w:t>dass die Beschwerdegegner keinen Anspruch auf eine Parteientschädigung haben, da ihnen aus dem bundesgerichtlichen Verfahren kein Aufwand entstanden ist ( Art. 68 Abs. 1 BGG ),</w:t>
      </w:r>
    </w:p>
    <w:p>
      <w:r>
        <w:t>verfügt die Einzelrichterin:</w:t>
      </w:r>
    </w:p>
    <w:p>
      <w:r>
        <w:t>1.</w:t>
      </w:r>
    </w:p>
    <w:p>
      <w:r>
        <w:t>Die Beschwerde wird als gegenstandslos abgeschrieben.</w:t>
      </w:r>
    </w:p>
    <w:p>
      <w:r>
        <w:t>2.</w:t>
      </w:r>
    </w:p>
    <w:p>
      <w:r>
        <w:t>Es werden keine Gerichtskosten erhoben und keine Parteientschädigungen zugesprochen.</w:t>
      </w:r>
    </w:p>
    <w:p>
      <w:r>
        <w:t>3.</w:t>
      </w:r>
    </w:p>
    <w:p>
      <w:r>
        <w:t>Das Gesuch um unentgeltliche Rechtspflege wird als gegenstandslos abgeschrieben.</w:t>
      </w:r>
    </w:p>
    <w:p>
      <w:r>
        <w:t>4.</w:t>
      </w:r>
    </w:p>
    <w:p>
      <w:r>
        <w:t>Diese Verfügung wird den Parteien, dem Bezirksgericht March und dem Konkursrichter des Bezirks March schriftlich mitgeteilt.</w:t>
      </w:r>
    </w:p>
    <w:p>
      <w:r>
        <w:t>Lausanne, 20. Februar 2020</w:t>
      </w:r>
    </w:p>
    <w:p>
      <w:r>
        <w:t>Im Namen der II. zivilrechtlichen Abteilung</w:t>
      </w:r>
    </w:p>
    <w:p>
      <w:r>
        <w:t>des Schweizerischen Bundesgerichts</w:t>
      </w:r>
    </w:p>
    <w:p>
      <w:r>
        <w:t>Die Einzelrichterin: Escher</w:t>
      </w:r>
    </w:p>
    <w:p>
      <w:r>
        <w:t>Der Gerichtsschreiber: Buss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