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5A_463/2019 vom 13. Juni 2019</w:t>
      </w:r>
    </w:p>
    <w:p>
      <w:r>
        <w:t>Bundesgericht, 2019-06-13, DE</w:t>
      </w:r>
    </w:p>
    <w:p>
      <w:r>
        <w:rPr>
          <w:b/>
        </w:rPr>
        <w:t xml:space="preserve">Quelle: </w:t>
      </w:r>
      <w:r>
        <w:t>https://mcp.opencaselaw.ch/entscheid/bger_5A_463_2019</w:t>
      </w:r>
    </w:p>
    <w:p>
      <w:r>
        <w:t>FR: TF 5A_463/2019 du 13 juin 2019</w:t>
      </w:r>
    </w:p>
    <w:p>
      <w:r>
        <w:t>IT: TF 5A_463/2019 del 13 giugno 2019</w:t>
      </w:r>
    </w:p>
    <w:p>
      <w:pPr>
        <w:pStyle w:val="Heading2"/>
      </w:pPr>
      <w:r>
        <w:t>Erwägungen</w:t>
      </w:r>
    </w:p>
    <w:p>
      <w:r>
        <w:rPr>
          <w:b/>
        </w:rPr>
        <w:t>E. 1</w:t>
      </w:r>
    </w:p>
    <w:p>
      <w:r>
        <w:t>Inwiefern der Mutter, welche durch den angefochtenen Entscheid unmittelbar berührt ist ( Art. 76 Abs. 1 lit. b BGG ), aber im vorinstanzlichen Verfahren nicht als Partei teilgenommen hat ( Art. 76 Abs. 1 lit. a BGG ) die Legitimation zur Erhebung einer Beschwerde in eigenem Namen zukommt, kann insofern offen bleiben, als auf die Beschwerde ohnehin nicht eingetreten werden kann (vgl. E. 2 und 3).</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t>Das Obergericht hat sich in seinem 26-seitigen Entscheid zu allen Voraussetzungen der fürsorgerischen Unterbringung von Minderjährigen geäussert und ausführlich dargelegt, weshalb die vorliegend verfügte Platzierung unabdingbar ist. Damit setzt sich die Beschwerdeführerin nicht auseinander. Sie bittet, dass man in den nächsten eingeschriebenen Briefen nichts von ihrer früheren Krankheit erwähne, da sie eine gesunde und starke Frau sei, und wirft dem Obergericht und der KESB vor, keine Ahnung zu haben, was sie alles habe durchmachen müssen. Sie sei nicht einverstanden, dass ihr Sohn wiederum irgendwo platziert werde; viel besser wäre, wenn er bei ihr wohnen und zur Schule gehe würde, weshalb sie darum bitte, dass er "in ihr Sorgerecht komme".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