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5A_462/2021 vom 10. Juni 2021</w:t>
      </w:r>
    </w:p>
    <w:p>
      <w:r>
        <w:t>Bundesgericht, 2021-06-10, DE</w:t>
      </w:r>
    </w:p>
    <w:p>
      <w:r>
        <w:rPr>
          <w:b/>
        </w:rPr>
        <w:t xml:space="preserve">Quelle: </w:t>
      </w:r>
      <w:r>
        <w:t>https://mcp.opencaselaw.ch/entscheid/bger_5A_462_2021</w:t>
      </w:r>
    </w:p>
    <w:p>
      <w:r>
        <w:t>FR: TF 5A_462/2021 du 10 juin 2021</w:t>
      </w:r>
    </w:p>
    <w:p>
      <w:r>
        <w:t>IT: TF 5A_462/2021 del 10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5A_462/2021</w:t>
      </w:r>
    </w:p>
    <w:p>
      <w:r>
        <w:t>Verfügung vom 10. Juni 2021</w:t>
      </w:r>
    </w:p>
    <w:p>
      <w:r>
        <w:t>II. zivilrechtliche Abteilung</w:t>
      </w:r>
    </w:p>
    <w:p>
      <w:r>
        <w:t>Besetzung</w:t>
      </w:r>
    </w:p>
    <w:p>
      <w:r>
        <w:t>Bundesrichter Herrmann, Präsident,</w:t>
      </w:r>
    </w:p>
    <w:p>
      <w:r>
        <w:t>Gerichtsschreiber Möckli.</w:t>
      </w:r>
    </w:p>
    <w:p>
      <w:r>
        <w:t>Verfahrensbeteiligte</w:t>
      </w:r>
    </w:p>
    <w:p>
      <w:r>
        <w:t>A.________,</w:t>
      </w:r>
    </w:p>
    <w:p>
      <w:r>
        <w:t>vertreten durch Rechtsanwältin Andrea Metzler,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Paul Hofer,</w:t>
      </w:r>
    </w:p>
    <w:p>
      <w:r>
        <w:t>Beschwerdegegner.</w:t>
      </w:r>
    </w:p>
    <w:p>
      <w:r>
        <w:t>Gegenstand</w:t>
      </w:r>
    </w:p>
    <w:p>
      <w:r>
        <w:t>vorsorgliche Massnahmen im Abänderungsprozess,</w:t>
      </w:r>
    </w:p>
    <w:p>
      <w:r>
        <w:t>Beschwerde gegen den Entscheid des Obergerichts des Kantons Aargau, Zivilgericht, 5. Kammer, vom 29. März 2021 (ZSU.2020.177).</w:t>
      </w:r>
    </w:p>
    <w:p>
      <w:r>
        <w:t>Nach Einsicht</w:t>
      </w:r>
    </w:p>
    <w:p>
      <w:r>
        <w:t>in den Massnahmeentscheid des Obergerichtes des Kantons Aargau vom 29. März 2021, mit welchem in Abänderung des Scheidungsurteils vom 25. April 2017 die Töchter C.________ (geb. 2007) und D.________ (geb. 2010) während der Dauer des Abänderungsverfahrens betreffend das Scheidungsurteil unter die alleinige elterliche Sorge des Vaters gestellt wurden,</w:t>
      </w:r>
    </w:p>
    <w:p>
      <w:r>
        <w:t>in die hiergegen von der Mutter am 3. Juni 2021 eingereichte Beschwerde beim Bundesgericht,</w:t>
      </w:r>
    </w:p>
    <w:p>
      <w:r>
        <w:t>in die diesbezügliche Rückzugserklärung der Mutter vom 8. Juni 2021,</w:t>
      </w:r>
    </w:p>
    <w:p>
      <w:r>
        <w:t>in Erwägung,</w:t>
      </w:r>
    </w:p>
    <w:p>
      <w:r>
        <w:t>dass das Beschwerdeverfahren 5A_462/2021 zufolge Rückzuges durch den Abteilungspräsidenten abzuschreiben ist ( Art. 32 Abs. 2 und Art. 71 BGG i.V.m. Art. 73 BZP ),</w:t>
      </w:r>
    </w:p>
    <w:p>
      <w:r>
        <w:t>dass angesichts der konkreten Umstände auf die Erhebung von Gerichtskosten zu verzichten ist ( Art. 66 Abs. 1 und Art. 71 BGG i.V.m. Art. 5 Abs. 2 BZP ),</w:t>
      </w:r>
    </w:p>
    <w:p>
      <w:r>
        <w:t>verfügt der Präsident:</w:t>
      </w:r>
    </w:p>
    <w:p>
      <w:r>
        <w:t>1.</w:t>
      </w:r>
    </w:p>
    <w:p>
      <w:r>
        <w:t>Das Beschwerdeverfahren 5A_462/2021 wird infolge Rückzuges als erledigt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Aargau, Zivilgericht, 5. Kammer, schriftlich mitgeteilt.</w:t>
      </w:r>
    </w:p>
    <w:p>
      <w:r>
        <w:t>Lausanne, 10. Juni 2021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Herrmann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