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5A_446/2025 vom 16. Juli 2025</w:t>
      </w:r>
    </w:p>
    <w:p>
      <w:r>
        <w:t>Bundesgericht, 2025-07-16, FR</w:t>
      </w:r>
    </w:p>
    <w:p>
      <w:r>
        <w:rPr>
          <w:b/>
        </w:rPr>
        <w:t xml:space="preserve">Quelle: </w:t>
      </w:r>
      <w:r>
        <w:t>https://mcp.opencaselaw.ch/entscheid/bger_5A_446_2025</w:t>
      </w:r>
    </w:p>
    <w:p>
      <w:r>
        <w:t>FR: TF 5A_446/2025 du 16 juillet 2025</w:t>
      </w:r>
    </w:p>
    <w:p>
      <w:r>
        <w:t>IT: TF 5A_446/2025 del 16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5A_446/2025</w:t>
      </w:r>
    </w:p>
    <w:p>
      <w:r>
        <w:t>Ordonnance du 16 juillet 2025</w:t>
      </w:r>
    </w:p>
    <w:p>
      <w:r>
        <w:t>IIe Cour de droit civil</w:t>
      </w:r>
    </w:p>
    <w:p>
      <w:r>
        <w:t>Composition</w:t>
      </w:r>
    </w:p>
    <w:p>
      <w:r>
        <w:t>MM. et Mme les Juges fédéraux Bovey, Président,</w:t>
      </w:r>
    </w:p>
    <w:p>
      <w:r>
        <w:t>Hartmann et De Rossa.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des poursuites de la Sarine, avenue de Beauregard 13, 1700 Fribourg.</w:t>
      </w:r>
    </w:p>
    <w:p>
      <w:r>
        <w:t>Objet</w:t>
      </w:r>
    </w:p>
    <w:p>
      <w:r>
        <w:t>effet suspensif,</w:t>
      </w:r>
    </w:p>
    <w:p>
      <w:r>
        <w:t>recours contre l'arrêt de la Chambre des poursuites et faillites du Tribunal cantonal de l'État de Fribourg</w:t>
      </w:r>
    </w:p>
    <w:p>
      <w:r>
        <w:t>du 6 juin 2025 (105 2025 50).</w:t>
      </w:r>
    </w:p>
    <w:p>
      <w:r>
        <w:t>Vu :</w:t>
      </w:r>
    </w:p>
    <w:p>
      <w:r>
        <w:t>l'arrêt de la Chambre des poursuites et faillites du Tribunal cantonal de l'État de Fribourg du 6 juin 2025 rejetant la requête d'effet suspensif formée par A.________ à l'appui de la plainte déposée contre un avis de saisie notifié à la prénommée par l'Office des poursuites de la Sarine le 14 mai 2025;</w:t>
      </w:r>
    </w:p>
    <w:p>
      <w:r>
        <w:t>le recours interjeté le 6 juin 2025 au Tribunal fédéral par la plaignante contre l'arrêt cantonal, assorti d'une requête d'effet suspensif, ainsi que ses compléments des 9, 16, 20 et 27 juin et 5 juillet 2025;</w:t>
      </w:r>
    </w:p>
    <w:p>
      <w:r>
        <w:t>les déterminations de l'autorité précédente et de l'Office sur la requête d'effet suspensif;</w:t>
      </w:r>
    </w:p>
    <w:p>
      <w:r>
        <w:t>considérant :</w:t>
      </w:r>
    </w:p>
    <w:p>
      <w:r>
        <w:t>que le présent recours est traité en tant que recours en matière civile au sens de l' art. 72 al. 2 let. a LTF ;</w:t>
      </w:r>
    </w:p>
    <w:p>
      <w:r>
        <w:t>que, par arrêt du 17 juin 2025, la cour cantonale a statué sur la plainte de la recourante, en sorte que le présent recours, dirigé à l'encontre de la décision (incidente) refusant l'effet suspensif ( art. 36 LP ) est devenu sans objet (ordonnance 5A_843/2024 du 28 février 2025 consid. 4 et la jurisprudence citée);</w:t>
      </w:r>
    </w:p>
    <w:p>
      <w:r>
        <w:t>que, partant, la cause doit être rayée du rôle ( art. 72 PCF , par renvoi de l' art. 71 LTF );</w:t>
      </w:r>
    </w:p>
    <w:p>
      <w:r>
        <w:t>que, au degré d'un examen sommaire (</w:t>
      </w:r>
    </w:p>
    <w:p>
      <w:r>
        <w:t>cf . ATF 118 Ia 488 consid. 4a), le présent recours eût été déclaré irrecevable, faute de répondre aux exigences de motivation ( art. 106 al. 2 LTF , en lien avec l' art. 98 LTF ; parmi plusieurs: arrêt 5A_391/2024 du 14 août 2024 consid. 1.4 et les arrêts cités);</w:t>
      </w:r>
    </w:p>
    <w:p>
      <w:r>
        <w:t>que, en effet, la recourante se borne à formuler des critiques de nature appellatoire à l'encontre de la décision entreprise, exposées en termes généraux et sans lien évident avec les motifs de la cour cantonale;</w:t>
      </w:r>
    </w:p>
    <w:p>
      <w:r>
        <w:t>que, au demeurant, l'essentiel de son argumentation se rapporte à des "</w:t>
      </w:r>
    </w:p>
    <w:p>
      <w:r>
        <w:t>pratiques manifestement irrégulières " de l'Office des poursuites "</w:t>
      </w:r>
    </w:p>
    <w:p>
      <w:r>
        <w:t>dans le cadre de plusieurs mesures d'exécution dirigées à (son)</w:t>
      </w:r>
    </w:p>
    <w:p>
      <w:r>
        <w:t>encontre ", en particulier l'absence de réponses à des "</w:t>
      </w:r>
    </w:p>
    <w:p>
      <w:r>
        <w:t>courriels et courriers " - en "</w:t>
      </w:r>
    </w:p>
    <w:p>
      <w:r>
        <w:t>violation flagrante " de son droit d'être entendue - et le "</w:t>
      </w:r>
    </w:p>
    <w:p>
      <w:r>
        <w:t>rejet d'un plan de remboursement (...)</w:t>
      </w:r>
    </w:p>
    <w:p>
      <w:r>
        <w:t>sans justification motivée ";</w:t>
      </w:r>
    </w:p>
    <w:p>
      <w:r>
        <w:t>que lesdits griefs sont cependant étrangers à l'objet de l'arrêt attaqué, circonscrit au refus de l'effet suspensif (</w:t>
      </w:r>
    </w:p>
    <w:p>
      <w:r>
        <w:t>cf . ATF 142 I 155 consid. 4.4.2 et les arrêts cités);</w:t>
      </w:r>
    </w:p>
    <w:p>
      <w:r>
        <w:t>que, cela étant, la requête d'assistance judiciaire de la recourante doit être rejetée ( art. 64 al. 1 LTF );</w:t>
      </w:r>
    </w:p>
    <w:p>
      <w:r>
        <w:t>que les frais de l'instance fédérale sont mis à la charge de l'intéressée qui succombe ( art. 66 al. 1 LTF );</w:t>
      </w:r>
    </w:p>
    <w:p>
      <w:r>
        <w:t>par ces motifs, le Tribunal fédéral ordonne :</w:t>
      </w:r>
    </w:p>
    <w:p>
      <w:r>
        <w:t>1.</w:t>
      </w:r>
    </w:p>
    <w:p>
      <w:r>
        <w:t>Le recours est sans objet et la cause est rayée du rôle.</w:t>
      </w:r>
    </w:p>
    <w:p>
      <w:r>
        <w:t>2.</w:t>
      </w:r>
    </w:p>
    <w:p>
      <w:r>
        <w:t>La requête d'assistance judiciaire est rejetée.</w:t>
      </w:r>
    </w:p>
    <w:p>
      <w:r>
        <w:t>3.</w:t>
      </w:r>
    </w:p>
    <w:p>
      <w:r>
        <w:t>Les frais judiciaires, arrêtés à 800 fr., sont mis à la charge de la recourante.</w:t>
      </w:r>
    </w:p>
    <w:p>
      <w:r>
        <w:t>4.</w:t>
      </w:r>
    </w:p>
    <w:p>
      <w:r>
        <w:t>La présente ordonnance est communiquée à la recourante, à l'Office des poursuites de la Sarine et à la Chambre des poursuites et faillites du Tribunal cantonal de l'État de Fribourg.</w:t>
      </w:r>
    </w:p>
    <w:p>
      <w:r>
        <w:t>Lausanne, le 16 juillet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