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5A_440/2018 vom 31. Mai 2018</w:t>
      </w:r>
    </w:p>
    <w:p>
      <w:r>
        <w:t>Bundesgericht, 2018-05-31, FR</w:t>
      </w:r>
    </w:p>
    <w:p>
      <w:r>
        <w:rPr>
          <w:b/>
        </w:rPr>
        <w:t xml:space="preserve">Quelle: </w:t>
      </w:r>
      <w:r>
        <w:t>https://mcp.opencaselaw.ch/entscheid/bger_5A_440_2018</w:t>
      </w:r>
    </w:p>
    <w:p>
      <w:r>
        <w:t>FR: TF 5A_440/2018 du 31 mai 2018</w:t>
      </w:r>
    </w:p>
    <w:p>
      <w:r>
        <w:t>IT: TF 5A_440/2018 del 31 maggio 2018</w:t>
      </w:r>
    </w:p>
    <w:p>
      <w:pPr>
        <w:pStyle w:val="Heading2"/>
      </w:pPr>
      <w:r>
        <w:t>Erwägungen</w:t>
      </w:r>
    </w:p>
    <w:p>
      <w:r>
        <w:rPr>
          <w:b/>
        </w:rPr>
        <w:t>E. 1</w:t>
      </w:r>
    </w:p>
    <w:p>
      <w:r>
        <w:t>Par décision du 3 mai 2018, la Chambre de surveillance des Offices des poursuites et faillites de la Cour de justice du canton de Genève a rejeté la plainte formée le 3 novembre 2017 par A.________ à l'encontre de l'adjudication de certificats d'actions de la société B.________ SA aux enchères forcées intervenue le 24 octobre 2017.</w:t>
      </w:r>
    </w:p>
    <w:p>
      <w:r>
        <w:rPr>
          <w:b/>
        </w:rPr>
        <w:t>E. 2</w:t>
      </w:r>
    </w:p>
    <w:p>
      <w:r>
        <w:t>Par acte remis à la Poste suisse le 22 mai 2018, A.________ exerce un recours de droit public et un recours en matière civile au Tribunal fédéral. Au préalable, le recourant sollicite l'octroi de l'effet suspensif à son recours et le bénéfice de l'assistance judiciaire pour la procédure fédérale.</w:t>
      </w:r>
    </w:p>
    <w:p>
      <w:r>
        <w:t>Le présent recours dirigé contre une décision rejetant une plainte au sens de l' art. 17 LP doit être traité comme un recours en matière civile ( art. 72 al. 2 let. a LTF ).</w:t>
      </w:r>
    </w:p>
    <w:p>
      <w:r>
        <w:rPr>
          <w:b/>
        </w:rPr>
        <w:t>E. 3.1</w:t>
      </w:r>
    </w:p>
    <w:p>
      <w:r>
        <w:t>En vertu de la règle générale de l' art. 100 al. 2 let. a LTF , le recours doit être déposé devant le Tribunal fédéral dans les dix jours qui suivent la notification de l'expédition complète de la décision attaquée.</w:t>
      </w:r>
    </w:p>
    <w:p>
      <w:r>
        <w:t>En l'espèce, il ressort de l'extrait de suivi des envois de la Poste suisse, s'agissant de l'envoi n° 98.xx.xxxxxx.xxxxxxxx adressé au conseil du recourant devant l'autorité précédente, Me D.________, que la décision cantonale déférée a été remise à la Poste à son attention le jeudi 3 mai 2018 et qu'elle lui a été effectivement notifiée le lendemain vendredi 4 mai 2018 à 8 heures 22 minutes. Le délai de recours de 10 jours est donc arrivé à échéance le lundi 14 mai 2018 ( art. 100 al. 2 let. a LTF ). Remis à la Poste suisse le mardi 22 mai 2018, l'acte de recours est en conséquence tardif.</w:t>
      </w:r>
    </w:p>
    <w:p>
      <w:r>
        <w:rPr>
          <w:b/>
        </w:rPr>
        <w:t>E. 3.2</w:t>
      </w:r>
    </w:p>
    <w:p>
      <w:r>
        <w:t>En tant que le recourant explique avoir reçu la décision entreprise seulement le 16 mai 2018 dans l'après-midi - après en avoir appris l'existence fortuitement lors d'un appel téléphonique à son avocat - et requiert implicitement une restitution du délai de recours au sens de l' art. 50 LTF , sa demande est vouée à l'échec.</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2C_108/2015 du 5 février 2015 consid. 4).</w:t>
      </w:r>
    </w:p>
    <w:p>
      <w:r>
        <w:t>En l'espèce, le recourant indique uniquement que son conseil ne l'aurait pas informé de la décision déférée et ne lui en aurait transmis copie qu'une fois le délai de recours échu, à sa demande. Aussi, le recourant ne fait nullement valoir une cause d'empêchement d'agir à temps de son mandataire qui a reçu ladite décision querellée en son étude le 4 mai 2018. La demande de restitution de délai au sens de l' art. 50 LTF doit donc être rejetée.</w:t>
      </w:r>
    </w:p>
    <w:p>
      <w:r>
        <w:rPr>
          <w:b/>
        </w:rPr>
        <w:t>E. 3.3</w:t>
      </w:r>
    </w:p>
    <w:p>
      <w:r>
        <w:t>Dans ces circonstances, le recours, manifestement irrecevable, doit être traité selon la procédure simplifiée prévue à l' art. 108 al. 1 let. a LTF , ce qui rend sans objet la requête d'effet suspensif.</w:t>
      </w:r>
    </w:p>
    <w:p>
      <w:r>
        <w:rPr>
          <w:b/>
        </w:rPr>
        <w:t>E. 4</w:t>
      </w:r>
    </w:p>
    <w:p>
      <w:r>
        <w:t>Le recours étant dépourvu de chance de succès, le recourant ne peut se voir accorder l'assistance judiciaire pour la procédure fédérale ( art. 64 al. 1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