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5A_440/2015 vom 14. Juli 2015</w:t>
      </w:r>
    </w:p>
    <w:p>
      <w:r>
        <w:t>Bundesgericht, 2015-07-14, FR</w:t>
      </w:r>
    </w:p>
    <w:p>
      <w:r>
        <w:rPr>
          <w:b/>
        </w:rPr>
        <w:t xml:space="preserve">Quelle: </w:t>
      </w:r>
      <w:r>
        <w:t>https://mcp.opencaselaw.ch/entscheid/bger_5A_440_2015</w:t>
      </w:r>
    </w:p>
    <w:p>
      <w:r>
        <w:t>FR: TF 5A_440/2015 du 14 juillet 2015</w:t>
      </w:r>
    </w:p>
    <w:p>
      <w:r>
        <w:t>IT: TF 5A_440/2015 del 14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5A_440/2015</w:t>
      </w:r>
    </w:p>
    <w:p>
      <w:r>
        <w:t>Ordonnance du 14 juillet 2015</w:t>
      </w:r>
    </w:p>
    <w:p>
      <w:r>
        <w:t>IIe Cour de droit civil</w:t>
      </w:r>
    </w:p>
    <w:p>
      <w:r>
        <w:t>Composition</w:t>
      </w:r>
    </w:p>
    <w:p>
      <w:r>
        <w:t>Mme la Juge fédérale Escher, Juge présidant.</w:t>
      </w:r>
    </w:p>
    <w:p>
      <w:r>
        <w:t>Greffière : Mme Achtari.</w:t>
      </w:r>
    </w:p>
    <w:p>
      <w:r>
        <w:t>Participants à la procédure</w:t>
      </w:r>
    </w:p>
    <w:p>
      <w:r>
        <w:t>A.________ SA,</w:t>
      </w:r>
    </w:p>
    <w:p>
      <w:r>
        <w:t>représentée par Me Marco Rossi,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Enrico Scherrer, avocat,</w:t>
      </w:r>
    </w:p>
    <w:p>
      <w:r>
        <w:t>intimé.</w:t>
      </w:r>
    </w:p>
    <w:p>
      <w:r>
        <w:t>Objet</w:t>
      </w:r>
    </w:p>
    <w:p>
      <w:r>
        <w:t>prononcé de faillite sans poursuite préalable,</w:t>
      </w:r>
    </w:p>
    <w:p>
      <w:r>
        <w:t>recours contre l'arrêt de la Chambre civile de la Cour de justice du canton de Genève du 24 avril 2015.</w:t>
      </w:r>
    </w:p>
    <w:p>
      <w:r>
        <w:t>Vu :</w:t>
      </w:r>
    </w:p>
    <w:p>
      <w:r>
        <w:t>l'acte de recours du 26 mai 2015 et la requête d'effet suspensif qu'il comporte;</w:t>
      </w:r>
    </w:p>
    <w:p>
      <w:r>
        <w:t>la détermination de la partie intimée du 4 juin 2015 par laquelle elle conclut au rejet de cette requête;</w:t>
      </w:r>
    </w:p>
    <w:p>
      <w:r>
        <w:t>la déclaration de retrait du recours datée du 9 juillet 2015;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l'émolument judiciaire incombe à la recourante ( art. 5 al. 2 PCF par renvoi de l' art. 71 LTF ; art. 66 al. 1 LTF );</w:t>
      </w:r>
    </w:p>
    <w:p>
      <w:r>
        <w:t>que la recourante versera en outre des dépens à l'intimé, qui s'est déterminé sur l'effet suspensif en concluant à son rejet (art. 5 al. 2PCF par renvoi de l' art. 71 LTF ; art. 68 al. 1 LTF );</w:t>
      </w:r>
    </w:p>
    <w:p>
      <w:r>
        <w:t>par ces motifs, la Juge présidant ordonne :</w:t>
      </w:r>
    </w:p>
    <w:p>
      <w:r>
        <w:t>1.</w:t>
      </w:r>
    </w:p>
    <w:p>
      <w:r>
        <w:t>La cause est rayée du rôle par suite du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recourante versera à l'intimé une indemnité de 500 fr. à titre de dépens.</w:t>
      </w:r>
    </w:p>
    <w:p>
      <w:r>
        <w:t>4.</w:t>
      </w:r>
    </w:p>
    <w:p>
      <w:r>
        <w:t>La présente ordonnance est communiquée aux parties, à la Chambre civile de la Cour de justice du canton de Genève, à l'Office des faillites, au Registre foncier du canton de Genève et au Registre du Commerce de Genève.</w:t>
      </w:r>
    </w:p>
    <w:p>
      <w:r>
        <w:t>Lausanne, le 14 juillet 2015</w:t>
      </w:r>
    </w:p>
    <w:p>
      <w:r>
        <w:t>Au nom de la IIe Cour de droit civil</w:t>
      </w:r>
    </w:p>
    <w:p>
      <w:r>
        <w:t>du Tribunal fédéral suisse</w:t>
      </w:r>
    </w:p>
    <w:p>
      <w:r>
        <w:t>La Juge présidant : Escher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