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5A_439/2021 vom 2. Juni 2021</w:t>
      </w:r>
    </w:p>
    <w:p>
      <w:r>
        <w:t>Bundesgericht, 2021-06-02, FR</w:t>
      </w:r>
    </w:p>
    <w:p>
      <w:r>
        <w:rPr>
          <w:b/>
        </w:rPr>
        <w:t xml:space="preserve">Quelle: </w:t>
      </w:r>
      <w:r>
        <w:t>https://mcp.opencaselaw.ch/entscheid/bger_5A_439_2021</w:t>
      </w:r>
    </w:p>
    <w:p>
      <w:r>
        <w:t>FR: TF 5A_439/2021 du 2 juin 2021</w:t>
      </w:r>
    </w:p>
    <w:p>
      <w:r>
        <w:t>IT: TF 5A_439/2021 del 2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9 mars 2018, B.________ (né en 1998 au Togo) a saisi la Juge du district de Monthey d'une action tendant à faire constater que C.________ est son père biologique.</w:t>
      </w:r>
    </w:p>
    <w:p>
      <w:r>
        <w:t>Par ordonnance du 10 octobre 2018, la Juge de district a circonscrit la procédure à l'examen des justes motifs de restitution du délai au sens de l' art. 263 al. 3 CC et de sa compétence. Statuant le 31 octobre 2018, elle a prononcé que l'action en paternité "</w:t>
      </w:r>
    </w:p>
    <w:p>
      <w:r>
        <w:t>n'est pas périmée ", avec suite de frais et dépens à la charge du défendeur. Ce dernier étant décédé le 2 avril 2019, son épouse A.________ lui a succédé au procès en tant qu'unique héritière à teneur d'un certificat d'héritier.</w:t>
      </w:r>
    </w:p>
    <w:p>
      <w:r>
        <w:t>Par jugement du 20 avril 2021, le Juge unique de la Cour civile II du Tribunal cantonal valaisan a rejeté l'appel de A.________ et confirmé que l'"</w:t>
      </w:r>
    </w:p>
    <w:p>
      <w:r>
        <w:t>action en paternité n'est pas périmée " (ch. 1).</w:t>
      </w:r>
    </w:p>
    <w:p>
      <w:r>
        <w:rPr>
          <w:b/>
        </w:rPr>
        <w:t>E. 2</w:t>
      </w:r>
    </w:p>
    <w:p>
      <w:r>
        <w:t>Par mémoire expédié le 25 mai 2021, A.________ exerce un recours en matière civile au Tribunal fédéral; principalement, elle conclut à la péremption de l'action en paternité.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 la recourante est traitée en tant que recours en matière civile au sens de l' art. 72 al. 1 LTF .</w:t>
      </w:r>
    </w:p>
    <w:p>
      <w:r>
        <w:rPr>
          <w:b/>
        </w:rPr>
        <w:t>E. 4.1</w:t>
      </w:r>
    </w:p>
    <w:p>
      <w:r>
        <w:t>Le jugement attaqué, qui</w:t>
      </w:r>
    </w:p>
    <w:p>
      <w:r>
        <w:t>rejette le moyen pris de la péremption de l'action en paternité ( art. 263 al. 3 CC ), n'est pas une décision finale au sens de l' art. 90 LTF , car il ne met pas un terme au procès; il s'agit d'une décision incidente au sens de l' art. 93 al. 1 LTF , comme l'admet aussi la recourante (</w:t>
      </w:r>
    </w:p>
    <w:p>
      <w:r>
        <w:t>cf . pour la situation inverse: arrêt 5A_700/2013 du 20 janvier 2014 consid. 1 [</w:t>
      </w:r>
    </w:p>
    <w:p>
      <w:r>
        <w:t>i.e. décision finale]).</w:t>
      </w:r>
    </w:p>
    <w:p>
      <w:r>
        <w:rPr>
          <w:b/>
        </w:rPr>
        <w:t>E. 4.2</w:t>
      </w:r>
    </w:p>
    <w:p>
      <w:r>
        <w:t>En vertu de l' art. 93 al. 1 let. b LTF - seule disposition pertinente dans le cas présent -, la décision attaquée n'est sujette à recours que si l'admission du recours conduit immédiatement à une décision finale qui permet d'éviter une procédure probatoire longue et coûteuse.</w:t>
      </w:r>
    </w:p>
    <w:p>
      <w:r>
        <w:t>En l'occurrence, la recourante se borne à affirmer que l'admission du présent recours "</w:t>
      </w:r>
    </w:p>
    <w:p>
      <w:r>
        <w:t>permettrait de conduire immédiatement à une décision finale ", ce qui est par ailleurs exact. En revanche, elle ne se prononce aucunement sur la seconde condition - cumulative (</w:t>
      </w:r>
    </w:p>
    <w:p>
      <w:r>
        <w:t>cf . ATF 133 III 629 consid. 2.4.1) - relative à la durée et au coût de la procédure. Or, de jurisprudence constante, la partie recourante est tenue d'indiquer d'une manière détaillée quelles preuves devraient être encore administrées et en quoi celles-ci entraîneraient une procédure probatoire longue et coûteuse ( ATF 133 III 629 consid. 2.4.2), dès lors que cette condition légale se réfère à la procédure probatoire qui s'écarte "</w:t>
      </w:r>
    </w:p>
    <w:p>
      <w:r>
        <w:t>notablement des procès habituels " (parmi plusieurs: arrêt 4A_429/2020 du 5 mai 2021 consid. 2.2) et doit être interprétée restrictivement (arrêt 5A_300/2020 du 28 septembre 2020 consid. 3.1.1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a LTF ), avec suite de frais à la charge de la recourante ( art. 66 al.1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