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5A_428/2007 vom 25. Januar 2008</w:t>
      </w:r>
    </w:p>
    <w:p>
      <w:r>
        <w:t>Bundesgericht, 2008-01-25, DE</w:t>
      </w:r>
    </w:p>
    <w:p>
      <w:r>
        <w:rPr>
          <w:b/>
        </w:rPr>
        <w:t xml:space="preserve">Quelle: </w:t>
      </w:r>
      <w:r>
        <w:t>https://mcp.opencaselaw.ch/entscheid/bger_5A_428_2007</w:t>
      </w:r>
    </w:p>
    <w:p>
      <w:r>
        <w:t>FR: TF 5A_428/2007 du 25 janvier 2008</w:t>
      </w:r>
    </w:p>
    <w:p>
      <w:r>
        <w:t>IT: TF 5A_428/2007 del 25 gennaio 2008</w:t>
      </w:r>
    </w:p>
    <w:p>
      <w:pPr>
        <w:pStyle w:val="Heading2"/>
      </w:pPr>
      <w:r>
        <w:t>Erwägungen</w:t>
      </w:r>
    </w:p>
    <w:p>
      <w:r>
        <w:rPr>
          <w:b/>
        </w:rPr>
        <w:t>E. 1</w:t>
      </w:r>
    </w:p>
    <w:p>
      <w:r>
        <w:t>Die Beschwerde ist zulässig, weil der Rechtsmittelweg für die Kosten demjenigen für die Hauptsache folgt (Entscheid 5A_218/2007, E. 2.1). Mit Urteil heutigen Datums hat das Bundesgericht jedoch die gegen die Rechtsöffnungsentscheide des Bezirksgerichts Horgen und des Obergerichts des Kantons Zürich gerichteten Beschwerden Nrn. 5A_42/2007 und 5A_432/2007 von X.________ gutgeheissen und das Rechtsöffnungsgesuch der Y.________ abgewiesen; sodann wurde die Sache für die Neuverlegung der kantonalen Kosten entsprechend dem neuen Ausgang des Verfahrens an das Obergericht zurückgewiesen. Massgebend ist diese Neuverteilung entsprechend dem materiellen Verfahrensausgang; dem Obergericht ist mit anderen Worten im Ergebnis kein Vorwurf zu machen, wenn es der in der Hauptsache nunmehr unterliegenden Beschwerdeführerin keine Parteientschädigung zugesprochen hat. Deren Beschwerde ist als gegenstandslos abzuschreiben.</w:t>
      </w:r>
    </w:p>
    <w:p>
      <w:r>
        <w:rPr>
          <w:b/>
        </w:rPr>
        <w:t>E. 2</w:t>
      </w:r>
    </w:p>
    <w:p>
      <w:r>
        <w:t>Bei diesem Verfahrensausgang wird die Y.________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