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427/2013 vom 14. August 2013</w:t>
      </w:r>
    </w:p>
    <w:p>
      <w:r>
        <w:t>Bundesgericht, 2013-08-14, FR</w:t>
      </w:r>
    </w:p>
    <w:p>
      <w:r>
        <w:rPr>
          <w:b/>
        </w:rPr>
        <w:t xml:space="preserve">Quelle: </w:t>
      </w:r>
      <w:r>
        <w:t>https://mcp.opencaselaw.ch/entscheid/bger_5A_427_2013</w:t>
      </w:r>
    </w:p>
    <w:p>
      <w:r>
        <w:t>FR: TF 5A 427/2013 du 14 août 2013</w:t>
      </w:r>
    </w:p>
    <w:p>
      <w:r>
        <w:t>IT: TF 5A 427/2013 del 14 agosto 2013</w:t>
      </w:r>
    </w:p>
    <w:p>
      <w:pPr>
        <w:pStyle w:val="Heading2"/>
      </w:pPr>
      <w:r>
        <w:t>Regeste</w:t>
      </w:r>
    </w:p>
    <w:p>
      <w:r>
        <w:t>prononcé d'une faillite | Droit des poursuites et faillites</w:t>
      </w:r>
    </w:p>
    <w:p>
      <w:pPr>
        <w:pStyle w:val="Heading2"/>
      </w:pPr>
      <w:r>
        <w:t>Erwägungen</w:t>
      </w:r>
    </w:p>
    <w:p>
      <w:r>
        <w:rPr>
          <w:b/>
        </w:rPr>
        <w:t>E. 1</w:t>
      </w:r>
    </w:p>
    <w:p>
      <w:r>
        <w:t>Interjeté dans le délai légal ( art. 100 al. 1 LTF ) contre une décision finale ( art. 90 LTF ; ATF 133 III 687 consid. 1.2) qui confirme, sur recours ( art. 75 LTF ), l'ouverture de la faillite de la recourante ( art. 72 al. 2 let. a LTF ), le recours en matière civile est en principe recevable, indépendamment de la valeur litigieuse ( art. 74 al. 2 let . d LTF); la recourante,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 Néanmoins, pour que le Tribunal fédéral entre en matière sur le recours, le recourant doit exposer succinctement dans son mémoire en quoi l'acte attaqué viole le droit ( art. 42 al. 2 LTF ), c'est-à-dire discuter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recourant qui se plaint de la violation de tels droits doit ainsi indiquer précisément quelle disposition constitutionnelle a été violée et démontrer, par une argumentation précise, en quoi consiste la violation ( ATF 133 IV 286 consid. 1.4; 133 II 249 consid. 1.4.2).</w:t>
      </w:r>
    </w:p>
    <w:p>
      <w:r>
        <w:rPr>
          <w:b/>
        </w:rPr>
        <w:t>E. 2.2</w:t>
      </w:r>
    </w:p>
    <w:p>
      <w:r>
        <w:t>Le Tribunal fédéral statue sur la base des faits établis par l'autorité précédente ( art. 105 al. 1 LTF ); le recourant ne peut critiquer les constatations de fait que si celles-ci ont été établies d'une manière manifestement inexacte - c'est-à-dire arbitraire ( art. 9 Cst. ; ATF 137 I 58 consid. 4.1.2; 137 II 353 consid. 5.1) - ou en violation du droit au sens de l' art. 95 LTF , et si la correction du vice est susceptible d'influer sur le sort de la cause (art. 97 al. 1 in fine LTF).</w:t>
      </w:r>
    </w:p>
    <w:p>
      <w:r>
        <w:rPr>
          <w:b/>
        </w:rPr>
        <w:t>E. 3</w:t>
      </w:r>
    </w:p>
    <w:p>
      <w:r>
        <w:t>Sur l'unique point encore litigieux en instance fédérale, à savoir la preuve de la solvabilité de la faillie, l'autorité cantonale a retenu que la recourante n'avait allégué et tenté de rendre vraisemblable sa solvabilité que dans une écriture complémentaire du 28 mars 2013, en produisant diverses pièces, dont un extrait du registre de l'office des poursuites du 21 mars 2013 et un état de son compte courant au 22 mars 2013. Se méprenant manifestement sur la version de la LP applicable à la procédure en cause, débutée en 2013 (cf. infra consid. 5.2), l'autorité cantonale a jugé, sur la base de la teneur de l' art. 174 al. 2 ch. 1 LP en vigueur du 1 er janvier 1997 au 31 décembre 2010, que, " selon le texte clair de la loi ", l' art. 174 al. 2 ch. 1 LP autorisait le débiteur à rendre vraisemblable sa solvabilité "en déposant le recours ", soit au plus tard jusqu'à l'expiration du délai de recours. La recourante avait dès lors agi tardivement en déposant des pièces le 28 mars 2013, soit bien après l'échéance du délai de recours, de sorte qu'il n'y avait pas lieu d'entrer en matière sur ce grief. Elle a alors rejeté le recours.</w:t>
      </w:r>
    </w:p>
    <w:p>
      <w:r>
        <w:rPr>
          <w:b/>
        </w:rPr>
        <w:t>E. 4</w:t>
      </w:r>
    </w:p>
    <w:p>
      <w:r>
        <w:t>La recourante reproche à l'autorité cantonale de ne pas s'être procurée d'office l'extrait des poursuites la concernant. Bien qu'elle n'invoque pas expressément la disposition légale violée, on comprend qu'elle se plaint ainsi de la violation de la maxime inquisitoire, consacrée par l' art. 255 let. a CPC . Contrairement à ce que soutient la recourante, il ressort du dossier que l'autorité cantonale s'est en réalité procurée d'office un extrait du registre des poursuites concernant la recourante jusqu'au 23 janvier 2013. Dans sa décision du 6 mars 2013 rejetant la requête d'effet suspensif, le Président de cette autorité a relevé que la recourante faisait l'objet de 28 poursuites pour un montant total de près de xxxx fr. en faisant expressément référence à l'"extrait du registre des poursuites produit d'office ce jour ". C'est donc à tort que la recourante reproche à l'autorité cantonale d'avoir statué sans s'être procurée auparavant cette pièce. Au vu de ce qui précède, le grief doit être rejeté. Par ailleurs, faute de grief (cf. supra consid. 2.1), il n'y a pas lieu d'examiner si elle a eu ou aurait pu avoir connaissance de cette pièce.</w:t>
      </w:r>
    </w:p>
    <w:p>
      <w:r>
        <w:rPr>
          <w:b/>
        </w:rPr>
        <w:t>E. 5</w:t>
      </w:r>
    </w:p>
    <w:p>
      <w:r>
        <w:t>La recourante ne relève pas que l'autorité cantonale s'est manifestement méprise sur la version de l' art. 174 LP applicable à sa cause. Elle lui reproche seulement d'avoir fait preuve de formalisme excessif dans l'application de l' art. 174 al. 2 ch. 1 LP .</w:t>
      </w:r>
    </w:p>
    <w:p>
      <w:r>
        <w:rPr>
          <w:b/>
        </w:rPr>
        <w:t>E. 5.1</w:t>
      </w:r>
    </w:p>
    <w:p>
      <w:r>
        <w:t>En substance, la recourante soutient qu'il y a lieu d'assouplir le délai imparti par cette norme au débiteur pour rendre vraisemblable sa solvabilité et permettre à celui-ci d'offrir les preuves à ce sujet au-delà du délai de recours de 10 jours, si cette démarche ne freine pas l'avancement de la procédure. Or, ce risque était selon elle inexistant dans son cas, étant donné que la procédure était de toute façon bloquée jusqu'au paiement de l'avance de frais pour lequel on lui avait imparti un délai échéant le 28 mars 2013 et qu'elle a fourni les pièces utiles à cette dernière date. Elle conclut que la stricte application du délai de l' art. 174 al. 2 ch. 1 LP a conduit à prononcer une faillite qui est matériellement injustifiée.</w:t>
      </w:r>
    </w:p>
    <w:p>
      <w:r>
        <w:rPr>
          <w:b/>
        </w:rPr>
        <w:t>E. 5.2</w:t>
      </w:r>
    </w:p>
    <w:p>
      <w:r>
        <w:t>Avant d'établir si l'autorité cantonale a effectivement fait preuve de formalisme excessif dans l'application de l' art. 174 al. 2 ch. 1 LP (cf. infra consid. 5.3), il y a lieu d'examiner dans quel délai, le failli doit apporter les preuves propres à démontrer sa solvabilité selon cette norme (cf. infra consid. 5.2.1).</w:t>
      </w:r>
    </w:p>
    <w:p>
      <w:r>
        <w:rPr>
          <w:b/>
        </w:rPr>
        <w:t>E. 5.2.1.1</w:t>
      </w:r>
    </w:p>
    <w:p>
      <w:r>
        <w:t>La version de l' art. 174 al. 2 LP en vigueur du 1 er janvier 1997 au 31 décembre 2010 était la suivante: "[l] 'autorité judiciaire supérieure peut annuler le jugement de faillite lorsque le débiteur, en déposant le recours, rend vraisemblable sa solvabilité et qu'il établit par titre que depuis lors: [énumération de trois conditions alternatives ]". A propos de cette version de l' art. 174 al. 2 LP , le Tribunal fédéral a jugé que la formulation de la loi ("en déposant le recours ") imposait une limitation temporelle - soit l'échéance du délai de recours - pour produire les documents établissant la solvabilité, de même que les autres motifs empêchant la faillite ( ATF 136 III 294 consid. 3).</w:t>
      </w:r>
    </w:p>
    <w:p>
      <w:r>
        <w:rPr>
          <w:b/>
        </w:rPr>
        <w:t>E. 5.2.1.2</w:t>
      </w:r>
    </w:p>
    <w:p>
      <w:r>
        <w:t>Dans la version de l' art. 174 al. 2 LP , entrée en vigueur le 1 er janvier 2011, en même temps que le CPC, les termes "en déposant le recours " ont disparu. Cette norme prévoit que "[l] 'autorité de recours peut annuler le jugement de faillite lorsque le débiteur rend vraisemblable sa solvabilité et qu'il établit par titre que l'une des conditions suivantes a été remplie: [énumération de trois conditions alternatives] ". Dans un arrêt récent (5A_258/2013 du 26 juillet 2013, destiné à la publication aux ATF 139), le Tribunal fédéral a jugé que la modification apportée à l'alinéa 2 de l' art. 174 LP , en lien avec les vrais nova, est de nature rédactionnelle, et non matérielle. Dès lors, comme pour les pseudo-nova de l' art. 174 al. 1 2 ème phr. LP (" dabei ", dans la version allemande), les vrais nova doivent être produits dans le délai de recours de 10 jours.</w:t>
      </w:r>
    </w:p>
    <w:p>
      <w:r>
        <w:rPr>
          <w:b/>
        </w:rPr>
        <w:t>E. 5.2.1.3</w:t>
      </w:r>
    </w:p>
    <w:p>
      <w:r>
        <w:t>En l'espèce, la recourante a allégué et produit les pièces tendant à établir sa solvabilité après l'échéance du délai de recours de 10 jours, de sorte que celles-ci sont irrecevables.</w:t>
      </w:r>
    </w:p>
    <w:p>
      <w:r>
        <w:rPr>
          <w:b/>
        </w:rPr>
        <w:t>E. 5.3</w:t>
      </w:r>
    </w:p>
    <w:p>
      <w:r>
        <w:t>Il reste encore à examiner si, comme le soutient la recourante, l'irrecevabilité des pièces qu'elle a produites le 28 mars 2013 constitue un excès de formalisme, contraire à l' art. 29 al. 1 Cst.</w:t>
      </w:r>
    </w:p>
    <w:p>
      <w:r>
        <w:rPr>
          <w:b/>
        </w:rPr>
        <w:t>E. 5.3.1</w:t>
      </w:r>
    </w:p>
    <w:p>
      <w:r>
        <w:t>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 ATF 135 I 6 consid. 2.1 et les références).</w:t>
      </w:r>
    </w:p>
    <w:p>
      <w:r>
        <w:rPr>
          <w:b/>
        </w:rPr>
        <w:t>E. 5.3.2</w:t>
      </w:r>
    </w:p>
    <w:p>
      <w:r>
        <w:t>En l'espèce, la recourante ne fait valoir aucun argument propre à établir le moindre excès de rigueur de la part de l'autorité cantonale pour s'en être tenue au délai légal de recours de 10 jours afin de juger de la recevabilité des vrais nova qu'elle entendait produire (cf. ATF 136 III 294 consid. 3). Le grief ne peut qu'être rejeté.</w:t>
      </w:r>
    </w:p>
    <w:p>
      <w:r>
        <w:rPr>
          <w:b/>
        </w:rPr>
        <w:t>E. 6</w:t>
      </w:r>
    </w:p>
    <w:p>
      <w:r>
        <w:t>En conclusion, le recours est rejeté. Les frais judiciaires, arrêtés à 5'000 fr., sont mis à la charge de la recourante ( art. 66 al. 1 LP ). L'intimée n'ayant pas été invitée à déposer ses observations,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