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426/2019 vom 27. Mai 2019</w:t>
      </w:r>
    </w:p>
    <w:p>
      <w:r>
        <w:t>Bundesgericht, 2019-05-27, FR</w:t>
      </w:r>
    </w:p>
    <w:p>
      <w:r>
        <w:rPr>
          <w:b/>
        </w:rPr>
        <w:t xml:space="preserve">Quelle: </w:t>
      </w:r>
      <w:r>
        <w:t>https://mcp.opencaselaw.ch/entscheid/bger_5A_426_2019</w:t>
      </w:r>
    </w:p>
    <w:p>
      <w:r>
        <w:t>FR: TF 5A 426/2019 du 27 mai 2019</w:t>
      </w:r>
    </w:p>
    <w:p>
      <w:r>
        <w:t>IT: TF 5A 426/2019 del 27 maggio 2019</w:t>
      </w:r>
    </w:p>
    <w:p>
      <w:pPr>
        <w:pStyle w:val="Heading2"/>
      </w:pPr>
      <w:r>
        <w:t>Regeste</w:t>
      </w:r>
    </w:p>
    <w:p>
      <w:r>
        <w:t>Traitement médical forcé et placement à des fins d'assistance | Droit de la famille</w:t>
      </w:r>
    </w:p>
    <w:p>
      <w:pPr>
        <w:pStyle w:val="Heading2"/>
      </w:pPr>
      <w:r>
        <w:t>Erwägungen</w:t>
      </w:r>
    </w:p>
    <w:p>
      <w:r>
        <w:rPr>
          <w:b/>
        </w:rPr>
        <w:t>E. 1</w:t>
      </w:r>
    </w:p>
    <w:p>
      <w:r>
        <w:t>Par décision du 29 avril 2019, la Chambre de surveillance de la Cour de justice du canton de Genève a rejeté le recours formé le 23 avril 2019 par A.________ contre l'ordonnance rendue le 9 avril 2019 par le Tribunal de protection de l'adulte et de l'enfant rejetant le recours interjeté le 1er avril 2019 par A.________ contre la décision médicale du 28 mars 2019 lui prescrivant un traitement sans consentement et confirmant son placement à des fins d'assistance ordonné le 2 septembre 2014.</w:t>
      </w:r>
    </w:p>
    <w:p>
      <w:r>
        <w:rPr>
          <w:b/>
        </w:rPr>
        <w:t>E. 2</w:t>
      </w:r>
    </w:p>
    <w:p>
      <w:r>
        <w:t>Par acte remis à la Poste suisse le 23 mai 2019, A.________ exerce un recours en matière civile au Tribunal fédéral. Dans son écriture, le recourant expose recourir aux motifs qu'il est " contre " la mesure de placement à des fins d'assistance, " contre " son traitement sans consentement, et ne veut pas aller en EMS, ni être surveillé. Il affirme vouloir être récompensé pour ses inventions et estime que la Suisse devrait aider financièrement l'Autriche. Ce faisant, le recourant se plaint de manière générale du dispositif de la décision entreprise, sans développer plus avant ses affirmations, ni critiquer la motivation de la décision déférée. Il s'ensuit que le recourant ne soulève - même implicitement - aucun grief à l'encontre de la décision attaquée, de sorte que le présent recours, qui ne correspond manifestement pas aux exigences minimales de motivation des art. 42 al. 2 et 106 al. 2 LTF, doit être déclaré d'emblée irrecevable selon la procédure simplifiée de l' art. 108 al. 1 let. b LTF .</w:t>
      </w:r>
    </w:p>
    <w:p>
      <w:r>
        <w:rPr>
          <w:b/>
        </w:rPr>
        <w:t>E. 3</w:t>
      </w:r>
    </w:p>
    <w:p>
      <w:r>
        <w:t>Dans les présentes circonstances, 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