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5A_423/2018 vom 3. Juli 2018</w:t>
      </w:r>
    </w:p>
    <w:p>
      <w:r>
        <w:t>Bundesgericht, 2018-07-03, DE</w:t>
      </w:r>
    </w:p>
    <w:p>
      <w:r>
        <w:rPr>
          <w:b/>
        </w:rPr>
        <w:t xml:space="preserve">Quelle: </w:t>
      </w:r>
      <w:r>
        <w:t>https://mcp.opencaselaw.ch/entscheid/bger_5A_423_2018</w:t>
      </w:r>
    </w:p>
    <w:p>
      <w:r>
        <w:t>FR: TF 5A_423/2018 du 3 juillet 2018</w:t>
      </w:r>
    </w:p>
    <w:p>
      <w:r>
        <w:t>IT: TF 5A_423/2018 del 3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5A_423/2018</w:t>
      </w:r>
    </w:p>
    <w:p>
      <w:r>
        <w:t>Verfügung vom 3. Juli 2018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von Roten.</w:t>
      </w:r>
    </w:p>
    <w:p>
      <w:r>
        <w:t>Verfahrensbeteiligte</w:t>
      </w:r>
    </w:p>
    <w:p>
      <w:r>
        <w:t>A.________,</w:t>
      </w:r>
    </w:p>
    <w:p>
      <w:r>
        <w:t>vertreten durch Rechtsanwalt Dr. Reto Bernhard,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Beschwerdegegner.</w:t>
      </w:r>
    </w:p>
    <w:p>
      <w:r>
        <w:t>Gegenstand</w:t>
      </w:r>
    </w:p>
    <w:p>
      <w:r>
        <w:t>Einsprache gegen die Ausstellung eines Erbscheins,</w:t>
      </w:r>
    </w:p>
    <w:p>
      <w:r>
        <w:t>Beschwerde gegen das Urteil des Obergerichts des Kantons Zürich, II. Zivilkammer, vom 13. April 2018 (LF170077-O/U).</w:t>
      </w:r>
    </w:p>
    <w:p>
      <w:r>
        <w:t>In Erwägung,</w:t>
      </w:r>
    </w:p>
    <w:p>
      <w:r>
        <w:t>dass der Beschwerdeführer mit Schreiben vom 29. Juni 2018 seine Beschwerde zurückgezogen hat,</w:t>
      </w:r>
    </w:p>
    <w:p>
      <w:r>
        <w:t>dass die Beschwerde demnach im Verfahren nach Art. 32 Abs. 2 BGG abzuschreiben ist,</w:t>
      </w:r>
    </w:p>
    <w:p>
      <w:r>
        <w:t>dass die Kosten dem Beschwerdeführer aufzuerlegen sind ( Art. 66 Abs. 3 BGG ) und damit das auf die Kosten beschränkte Gesuch des Beschwerdegegners um unentgeltliche Rechtspflege gegenstandslos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800.-- werden dem Beschwerdeführer auferlegt.</w:t>
      </w:r>
    </w:p>
    <w:p>
      <w:r>
        <w:t>3.</w:t>
      </w:r>
    </w:p>
    <w:p>
      <w:r>
        <w:t>Diese Verfügung wird den Parteien und dem Obergericht des Kantons Zürich, II. Zivilkammer, schriftlich mitgeteilt.</w:t>
      </w:r>
    </w:p>
    <w:p>
      <w:r>
        <w:t>Lausanne, 3. Juli 2018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von Roten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