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5A_420/2009 vom 3. Juli 2009</w:t>
      </w:r>
    </w:p>
    <w:p>
      <w:r>
        <w:t>Bundesgericht, 2009-07-03, DE</w:t>
      </w:r>
    </w:p>
    <w:p>
      <w:r>
        <w:rPr>
          <w:b/>
        </w:rPr>
        <w:t xml:space="preserve">Quelle: </w:t>
      </w:r>
      <w:r>
        <w:t>https://mcp.opencaselaw.ch/entscheid/bger_5A_420_2009</w:t>
      </w:r>
    </w:p>
    <w:p>
      <w:r>
        <w:t>FR: TF 5A_420/2009 du 3 juillet 2009</w:t>
      </w:r>
    </w:p>
    <w:p>
      <w:r>
        <w:t>IT: TF 5A_420/2009 del 3 luglio 2009</w:t>
      </w:r>
    </w:p>
    <w:p>
      <w:pPr>
        <w:pStyle w:val="Heading2"/>
      </w:pPr>
      <w:r>
        <w:t>Volltext</w:t>
      </w:r>
    </w:p>
    <w:p>
      <w:r>
        <w:t>Bundesgericht</w:t>
      </w:r>
    </w:p>
    <w:p>
      <w:r>
        <w:t>Tribunal fédéral</w:t>
      </w:r>
    </w:p>
    <w:p>
      <w:r>
        <w:t>Tribunale federale</w:t>
      </w:r>
    </w:p>
    <w:p>
      <w:r>
        <w:t>Tribunal federal</w:t>
      </w:r>
    </w:p>
    <w:p>
      <w:r>
        <w:t>{T 0/2}</w:t>
      </w:r>
    </w:p>
    <w:p>
      <w:r>
        <w:t>5A_420/2009</w:t>
      </w:r>
    </w:p>
    <w:p>
      <w:r>
        <w:t>Urteil vom 3. Juli 2009</w:t>
      </w:r>
    </w:p>
    <w:p>
      <w:r>
        <w:t>II. zivilrechtliche Abteilung</w:t>
      </w:r>
    </w:p>
    <w:p>
      <w:r>
        <w:t>Besetzung</w:t>
      </w:r>
    </w:p>
    <w:p>
      <w:r>
        <w:t>Bundesrichterin Hohl, Präsidentin,</w:t>
      </w:r>
    </w:p>
    <w:p>
      <w:r>
        <w:t>Gerichtsschreiber Füllemann.</w:t>
      </w:r>
    </w:p>
    <w:p>
      <w:r>
        <w:t>Parteien</w:t>
      </w:r>
    </w:p>
    <w:p>
      <w:r>
        <w:t>X.________,</w:t>
      </w:r>
    </w:p>
    <w:p>
      <w:r>
        <w:t>Beschwerdeführerin,</w:t>
      </w:r>
    </w:p>
    <w:p>
      <w:r>
        <w:t>gegen</w:t>
      </w:r>
    </w:p>
    <w:p>
      <w:r>
        <w:t>Obergericht des Kantons Bern.</w:t>
      </w:r>
    </w:p>
    <w:p>
      <w:r>
        <w:t>Gegenstand</w:t>
      </w:r>
    </w:p>
    <w:p>
      <w:r>
        <w:t>Erziehungsbeistandschaft, Besuchsrecht,</w:t>
      </w:r>
    </w:p>
    <w:p>
      <w:r>
        <w:t>Beschwerde nach Art. 72ff. BGG gegen den Entscheid vom 19. Mai 2009 des Obergerichts des Kantons Bern (Appellationshof, 2. Zivilkammer).</w:t>
      </w:r>
    </w:p>
    <w:p>
      <w:r>
        <w:t>Nach Einsicht</w:t>
      </w:r>
    </w:p>
    <w:p>
      <w:r>
        <w:t>in die Beschwerde gemäss Art. 72ff. BGG gegen den Entscheid vom 19. Mai 2009 des Obergerichts des Kantons Bern, das (wie bereits die Vorinstanz) auf eine Beschwerde der Beschwerdeführerin gegen einen Nichteintretensentscheid der Vorinstanz (Nichteintreten auf eine Beschwerde der Beschwerdeführerin gegen die Anordnung einer Erziehungsbeistandschaft gemäss Art. 308 Abs. 1 und 2 ZGB und die Anordnung eines begleiteten Besuchsrechts während 6 Monaten) nicht eingetreten ist,</w:t>
      </w:r>
    </w:p>
    <w:p>
      <w:r>
        <w:t>in Erwägung,</w:t>
      </w:r>
    </w:p>
    <w:p>
      <w:r>
        <w:t>dass das Obergericht erwog, der Entscheid betreffend die Beistandschaft und das Besuchsrecht sei der Beschwerdeführerin am 5. Dezember 2008 zugestellt worden, die 10-tägige Beschwerdefrist ( Art. 420 Abs. 2 ZGB ) habe deshalb am 6. Dezember 2008 begonnen und am 16. Dezember 2008 geendet, die am 12. Dezember 2008 eingereichte Beschwerdeschrift sei zwar rechtzeitig, jedoch mangels Begründung unzulässig, als ebenso unzulässig erweise sich sodann die erst am 17. Dezember 2008 und damit verspätet eingereichte weitere Eingabe der Beschwerdeführerin, und zwar ungeachtet des ihr von der Vorinstanz erst nach Fristablauf am 17. Dezember 2008 versandten Schreibens über die Notwendigkeit der Beschwerdebegründung innert 10 Tagen, weil es sich bei diesem Schreiben nicht um eine vor Fristablauf erteilte vertrauensbegründende Auskunft gehandelt habe ( BGE 115 Ia 12 E. 4c S. 20),</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im vorliegenden Fall die Beschwerdeführerin in ihren Eingaben an das Bundesgericht nicht auf die entscheidenden Erwägungen des Obergerichts eingeht,</w:t>
      </w:r>
    </w:p>
    <w:p>
      <w:r>
        <w:t>dass sie erst recht nicht nach den gesetzlichen Anforderungen anhand dieser Erwägungen aufzeigt, inwiefern der Entscheid des Obergerichts vom 19. Mai 2009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500.-- werden der Beschwerdeführerin auferlegt.</w:t>
      </w:r>
    </w:p>
    <w:p>
      <w:r>
        <w:t>3.</w:t>
      </w:r>
    </w:p>
    <w:p>
      <w:r>
        <w:t>Dieses Urteil wird der Beschwerdeführerin, dem Obergericht des Kantons Bern und der Einwohnergemeinde Z.________ schriftlich mitgeteilt.</w:t>
      </w:r>
    </w:p>
    <w:p>
      <w:r>
        <w:t>Lausanne, 3. Juli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