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415/2016 vom 31. Mai 2016</w:t>
      </w:r>
    </w:p>
    <w:p>
      <w:r>
        <w:t>Bundesgericht, 2016-05-31, DE</w:t>
      </w:r>
    </w:p>
    <w:p>
      <w:r>
        <w:rPr>
          <w:b/>
        </w:rPr>
        <w:t xml:space="preserve">Quelle: </w:t>
      </w:r>
      <w:r>
        <w:t>https://mcp.opencaselaw.ch/entscheid/bger_5A_415_2016</w:t>
      </w:r>
    </w:p>
    <w:p>
      <w:r>
        <w:t>FR: TF 5A 415/2016 du 31 mai 2016</w:t>
      </w:r>
    </w:p>
    <w:p>
      <w:r>
        <w:t>IT: TF 5A 415/2016 del 31 maggio 2016</w:t>
      </w:r>
    </w:p>
    <w:p>
      <w:pPr>
        <w:pStyle w:val="Heading2"/>
      </w:pPr>
      <w:r>
        <w:t>Regeste</w:t>
      </w:r>
    </w:p>
    <w:p>
      <w:r>
        <w:t>Pfändungsankündigung | Schuldbetreibungs- und Konkursrecht</w:t>
      </w:r>
    </w:p>
    <w:p>
      <w:pPr>
        <w:pStyle w:val="Heading2"/>
      </w:pPr>
      <w:r>
        <w:t>Volltext</w:t>
      </w:r>
    </w:p>
    <w:p>
      <w:r>
        <w:t>Bundesgericht II. Zivilrechtliche Abteilung 31.05.2016 5A 415/2016 (5A_415/2016) Tribunal fédéral IIe Cour de droit civil 31.05.2016 5A 415/2016 (5A_415/2016) Tribunale federale II Corte di diritto civile 31.05.2016 5A 415/2016 (5A_415/2016)</w:t>
      </w:r>
    </w:p>
    <w:p>
      <w:r>
        <w:t>Pfändungsankündigung | Schuldbetreibungs- und Konkursrecht</w:t>
      </w:r>
    </w:p>
    <w:p>
      <w:r>
        <w:t>Bundesgericht Tribunal fédéral Tribunale federale Tribunal federal {T 0/2} 5A_415/2016 Urteil vom 31. Mai 2016 II. zivilrechtliche Abteilung Besetzung Bundesrichterin Escher, präsidierendes Mitglied, Gerichtsschreiber Füllemann. Verfahrensbeteiligte A.________, Beschwerdeführerin, gegen B.________ AG, Beschwerdegegnerin, Betreibungsamt U.________. Gegenstand Pfändungsankündigung, Beschwerde nach Art. 72 ff. BGG gegen den Entscheid vom 18. Mai 2016 des Kantonsgerichts St. Gallen (kantonale Aufsichtsbehörde für Schuldbetreibung und Konkurs). Nach Einsicht in die Beschwerde gemäss Art. 72 ff. BGG gegen den Entscheid vom 18. Mai 2016 des Kantonsgerichts St. Gallen, das (als obere kantonale SchK-Aufsichtsbehörde) eine Beschwerde der Beschwerdeführerin gegen einen abweisenden Beschwerdeentscheid der unteren Aufsichtsbehörde (betreffend Pfändungsankündigung) abgewiesen hat, soweit es darauf eingetreten ist, in Erwägung, dass das Kantonsgericht erwog, auf die Vorbringen der Beschwerdeführerin betreffend die Begründetheit der Betreibungsforderung sei nicht weiter einzugehen, die der Pfändungsankündigung vorausgegangene Aushändigung des Zahlungsbefehls an den Sohn der Beschwerdeführerin an deren Wohnort sei nicht zu beanstanden, zumal allfällige Fehler bei der Zustellung des Zahlungsbefehls mit Beschwerde gegen diesen zu rügen gewesen wären, nachdem nur ein Teilrechtsvorschlag erhoben worden sei und die Beschwerdegegnerin das Fortsetzungsbegehren gestellt habe, sei die Ausstellung der Pfändungsankündigung für den unbestrittenen Betrag der Betreibungsforderung zu Recht erfolgt ( Art. 78 Abs. 2 SchKG ),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kantonsgerichtlichen Erwägungen eingeht, dass es insbesondere nicht genügt, den Sachverhalt aus eigener Sicht zu schildern und die bereits vom Kantonsgericht widerlegten Einwendungen vor Bundesgericht zu wiederholen, dass die Beschwerdeführerin erst recht nicht nach den gesetzlichen Anforderungen anhand der Erwägungen des Kantonsgerichts aufzeigt, inwiefern dessen Entscheid vom 18. Mai 2016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100.-- werden der Beschwerdeführerin auferlegt. 3. Dieses Urteil wird den Parteien, dem Betreibungsamt U.________ und dem Kantonsgericht St. Gallen schriftlich mitgeteilt. Lausanne, 31. Mai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