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5A_413/2013 vom 30. August 2013</w:t>
      </w:r>
    </w:p>
    <w:p>
      <w:r>
        <w:t>Bundesgericht, 2013-08-30, FR</w:t>
      </w:r>
    </w:p>
    <w:p>
      <w:r>
        <w:rPr>
          <w:b/>
        </w:rPr>
        <w:t xml:space="preserve">Quelle: </w:t>
      </w:r>
      <w:r>
        <w:t>https://mcp.opencaselaw.ch/entscheid/bger_5A_413_2013</w:t>
      </w:r>
    </w:p>
    <w:p>
      <w:r>
        <w:t>FR: TF 5A_413/2013 du 30 août 2013</w:t>
      </w:r>
    </w:p>
    <w:p>
      <w:r>
        <w:t>IT: TF 5A_413/2013 del 30 agosto 2013</w:t>
      </w:r>
    </w:p>
    <w:p>
      <w:pPr>
        <w:pStyle w:val="Heading2"/>
      </w:pPr>
      <w:r>
        <w:t>Erwägungen</w:t>
      </w:r>
    </w:p>
    <w:p>
      <w:r>
        <w:rPr>
          <w:b/>
        </w:rPr>
        <w:t>E. 1</w:t>
      </w:r>
    </w:p>
    <w:p>
      <w:r>
        <w:t>Le recours est dirigé contre un arrêt rendu par une autorité administrative en matière de mensuration cadastrale. Cette décision relève de la propriété foncière (cf. l' art. 655 ss CC , plus particulièrement les art. 659 et 664 CC ), à savoir un domaine connexe au droit civil ( art. 72 al. 2 let. b LTF ; cf. arrêt 5A_649/2010 du 18 novembre 2010 consid. 1.1). La décision entreprise est une décision finale ( art. 90 LTF ), rendue par une autorité cantonale supérieure statuant sur recours ( art. 75 LTF ); le recours en matière civile a été formé dans le délai légal ( art. 100 al. 1 LTF ), par la partie qui a succombé dans ses conclusions prises devant l'autorité précédente ( art. 76 al. 1 LTF ), de sorte qu'il est recevable au regard de ces dispositions. Il s'ensuit que le recours constitutionnel subsidiaire ne l'est pas ( art. 113 LTF ). C'est en effet à tort que le recourant estime que les dispositions légales critiquées pourraient avoir une incidence sur la voie de recours ou que la violation de droits constitutionnels ne pourrait être invoquée que dans le cadre du recours constitutionnel subsidiaire.</w:t>
      </w:r>
    </w:p>
    <w:p>
      <w:r>
        <w:rPr>
          <w:b/>
        </w:rPr>
        <w:t>E. 2.1</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(cf. ATF 135 III 397 consid. 1.4; 134 III 102 consid. 1.1; 133 III 545 consid. 2.2).</w:t>
      </w:r>
    </w:p>
    <w:p>
      <w:r>
        <w:rPr>
          <w:b/>
        </w:rPr>
        <w:t>E. 2.2</w:t>
      </w:r>
    </w:p>
    <w:p>
      <w:r>
        <w:t>Le recours en matière civile au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134 II 349 consid. 3; 133 III 462 consid. 2.3). Le Tribunal fédéral ne connaît de la violation des droits constitutionnels que si un tel moyen est invoqué et motivé par le recourant ( art. 106 al. 2 LTF ), c'est-à-dire s'il a été expressément soulevé et exposé de manière claire et détaillée ( ATF 134 I 83 consid. 3.2 et les arrêts cités). Si le recourant se plaint d'arbitraire, il ne peut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application de la loi cantonale ou une appréciation des preuves insoutenables ( ATF 133 II 396 consid. 3.2).</w:t>
      </w:r>
    </w:p>
    <w:p>
      <w:r>
        <w:rPr>
          <w:b/>
        </w:rPr>
        <w:t>E. 3.1</w:t>
      </w:r>
    </w:p>
    <w:p>
      <w:r>
        <w:t>A l'appui de sa décision d'irrecevabilité, la cour cantonale a jugé que la limite entre le domaine public et la parcelle litigieuse le long de Z.________ avait valablement été fixée dans le cadre de la décision rendue par l'autorité intimée le 22 juin 2007 et confirmée par elle-même dans son arrêt du 10 août 2010. Les juges cantonaux ont observé que, dès lors que ce dernier arrêt constituait un arrêt de renvoi, le point litigieux n'avait pas acquis force de chose jugée matérielle: celui-ci pouvait encore faire l'objet d'une contestation devant le Tribunal fédéral une fois la décision finale rendue ( art. 93 al. 3 LTF ). La juridiction cantonale a ensuite précisé qu'elle était néanmoins liée par sa décision du 10 août 2010 fixant sans équivoque la limite de la parcelle litigieuse côté rivière, de sorte qu'elle ne pouvait revoir dite délimitation et s'écarter de ses propres conclusions sur ce point, le recourant ne démontrant pas, au demeurant, que la situation se serait modifiée depuis lors.</w:t>
      </w:r>
    </w:p>
    <w:p>
      <w:r>
        <w:rPr>
          <w:b/>
        </w:rPr>
        <w:t>E. 3.2</w:t>
      </w:r>
    </w:p>
    <w:p>
      <w:r>
        <w:t>Le recourant soutient que la motivation cantonale serait en complète contradiction avec les considérants de l'arrêt du Tribunal fédéral du 18 novembre 2010. Il prétend en effet que le Tribunal de céans aurait déclaré son recours irrecevable dès lors qu'il était dirigé contre un arrêt de renvoi laissant suffisamment de marge de manoeuvre aux autorités cantonales alors que la décision attaquée lui signifiait l'exact contraire. Le recourant en déduit que la conclusion à laquelle parvient l'autorité cantonale serait incohérente et l'empêcherait de faire contrôler tant par elle-même que par la plus haute instance judiciaire du pays la conformité au droit de la délimitation contestée. Il y voit une violation de la garantie de l'accès au juge et de son droit d'être entendu ( art. 29a et 29 al. 1 Cst. ) et souligne de surcroît que la délimitation litigieuse porterait une atteinte manifeste à la garantie de la propriété ( art. 26 Cst. ).</w:t>
      </w:r>
    </w:p>
    <w:p>
      <w:r>
        <w:rPr>
          <w:b/>
        </w:rPr>
        <w:t>E. 3.3</w:t>
      </w:r>
    </w:p>
    <w:p>
      <w:r>
        <w:t>Le recourant se fonde sur une conception manifestement erronée de l'articulation des voies de recours telle que prévue par l' art. 93 LTF .</w:t>
      </w:r>
    </w:p>
    <w:p>
      <w:r>
        <w:rPr>
          <w:b/>
        </w:rPr>
        <w:t>E. 3.3.1</w:t>
      </w:r>
    </w:p>
    <w:p>
      <w:r>
        <w:t>Les décisions préjudicielles et incidentes notifiées séparément, qui ne portent ni sur la compétence, ni sur une demande de récusation (cf. art. 92 LTF ), peuvent faire l'objet d'un recours immédiat au Tribunal fédéral lorsqu'elles sont susceptibles de causer un préjudice irréparable ou lorsque l'admission du recours peut conduire immédiatement à une décision finale qui permet d'éviter une procédure probatoire longue et coûteuse ( art. 93 al. 1 let. a et b LTF ). Si le recours n'est pas recevable, faute de remplir ces conditions, ou qu'il n'a pas été utilisé, la décision préjudicielle ou incidente peut être attaquée à l'occasion d'un recours dirigé contre la décision finale, dans la mesure où elle influe sur le contenu de celle-ci ( art. 93 al. 3 LTF ; ATF 135 III 329 consid. 1.2). Cette possibilité prévalait également sous l'empire de l' art. 48 al. 3 OJ .</w:t>
      </w:r>
    </w:p>
    <w:p>
      <w:r>
        <w:t>A supposer, comme en l'espèce, que le recourant ait interjeté à tort un recours immédiat dans un cas où celui-ci n'était pas ouvert, la décision de non-entrée en matière ne l'empêchera pas de se plaindre de la décision attaquée dans le cadre d'un recours contre la décision finale ( ATF 118 II 91 consid. 1b).</w:t>
      </w:r>
    </w:p>
    <w:p>
      <w:r>
        <w:rPr>
          <w:b/>
        </w:rPr>
        <w:t>E. 3.3.2.1</w:t>
      </w:r>
    </w:p>
    <w:p>
      <w:r>
        <w:t>Par décision du 10 août 2010, la cour cantonale a</w:t>
      </w:r>
    </w:p>
    <w:p>
      <w:r>
        <w:t>d'une part admis le recours interjeté par le recourant s'agissant de la fixation de la limite entre le domaine public et la parcelle litigieuse</w:t>
      </w:r>
    </w:p>
    <w:p>
      <w:r>
        <w:t>le long de la rive du Lac Léman et renvoyé la cause sur ce point à l'OIT pour nouvelle décision;</w:t>
      </w:r>
    </w:p>
    <w:p>
      <w:r>
        <w:t>d'autre part , elle a confirmé le tracé retenu en première instance concernant la fixation des limites de propriété</w:t>
      </w:r>
    </w:p>
    <w:p>
      <w:r>
        <w:t>le long de la rive gauche de Z.________ .</w:t>
      </w:r>
    </w:p>
    <w:p>
      <w:r>
        <w:t>Appelé à statuer sur le recours interjeté par l'intéressé contre cette dernière décision, recours portant plus précisément sur</w:t>
      </w:r>
    </w:p>
    <w:p>
      <w:r>
        <w:t>la limite côté cours d'eau , le Tribunal de céans a souligné que l'arrêt attaqué ne tranchait que certains aspects du litige qui opposait les parties et qu'il constituait ainsi un jugement préjudiciel ou incident, conformément à sa jurisprudence constante. Il s'ensuivait que l'arrêt du 10 août 2010 ne pouvait faire l'objet d'un recours devant le Tribunal fédéral qu'aux conditions alternatives de l' art. 93 al. 1 let. a et b LTF , dont le recourant ne démontrait pas la réalisation en l'espèce. Le recours était par conséquent irrecevable, son irrecevabilité n'excluant pas toutefois que le recourant attaque la décision incidente en agissant contre la décision finale ( art. 93 al. 3 LTF ).</w:t>
      </w:r>
    </w:p>
    <w:p>
      <w:r>
        <w:rPr>
          <w:b/>
        </w:rPr>
        <w:t>E. 3.3.2.2</w:t>
      </w:r>
    </w:p>
    <w:p>
      <w:r>
        <w:t>Par sa décision du 29 août 2012, rendue sur renvoi de la CDAP, l'OIT s'est prononcé sur la limite de la parcelle litigieuse</w:t>
      </w:r>
    </w:p>
    <w:p>
      <w:r>
        <w:t>côté lac . En tant que le recourant se satisfaisait de cette décision sur ce point et n'entendait pas la remettre en cause, le recours à la CDAP devenait certes un détour inutile. Sous l'empire de l' art. 48 al. 3 OJ , un recours en réforme pouvait être déposé au Tribunal fédéral immédiatement après la décision de première instance lorsque celle-ci ne faisait pas l'objet d'un recours cantonal, l'arrêt de renvoi -</w:t>
      </w:r>
    </w:p>
    <w:p>
      <w:r>
        <w:t>i. e. en l'occurrence la décision du 10 août 2010 - devenant final à ce moment précis (JEAN-FRANÇOIS POUDRET, Commentaire fédéral de la loi d'organisation judiciaire, n. 1.1.7.4 ad art. 48 OJ ). Déterminer si cette possibilité est maintenue suite à l'entrée en vigueur de la LTF, laquelle exige que le recours s'exerce contre une décision finale d'une autorité cantonale supérieure ( art. 75 LTF ), peut néanmoins demeurer indécis en l'espèce dès lors que le recourant a recouru à la CDAP.</w:t>
      </w:r>
    </w:p>
    <w:p>
      <w:r>
        <w:t>Dans son recours devant la CDAP, le recourant s'en est pris à la délimitation</w:t>
      </w:r>
    </w:p>
    <w:p>
      <w:r>
        <w:t>côté rivière , limite qui, de son point de vue, demeurait seule litigieuse. Celle-ci avait pourtant définitivement été tranchée par cette dernière juridiction le 10 août 2010; dans ces conditions, l'autorité cantonale ne pouvait bien évidemment que lui opposer être liée par dite décision.</w:t>
      </w:r>
    </w:p>
    <w:p>
      <w:r>
        <w:rPr>
          <w:b/>
        </w:rPr>
        <w:t>E. 3.4</w:t>
      </w:r>
    </w:p>
    <w:p>
      <w:r>
        <w:t>Devant le Tribunal de céans, le recourant se limite à présenter de simples conclusions en annulation. Ce raisonnement ne résulte manifestement pas d'une inadvertance, mais bien plutôt d'un défaut de compréhension évident du système des voies de recours contre les décisions préjudicielles et incidentes: par ses conclusions, le recourant souhaite expressément une annulation de l'arrêt attaqué avec renvoi à l'autorité cantonale pour statuer au fond dès lors qu'il estime, à tort, que celle-ci aurait refusé de se prononcer sur ce point. Or, en tant que la CDAP a déjà tranché la limite de propriété litigieuse dans sa décision du 10 août 2010, les conclusions du recourant ne peuvent en conséquence qu'être déclarées irrecevables: conformément aux exigences sus-exposées, il lui appartenait de prendre des conclusions</w:t>
      </w:r>
    </w:p>
    <w:p>
      <w:r>
        <w:t>au fond sur la délimitation de sa propriété côté rivière et de développer dites conclusions dans ses motifs, en critiquant la motivation cantonale développée dans l'arrêt du 10 août 2010, conformément à l' art. 93 al. 3 LTF .</w:t>
      </w:r>
    </w:p>
    <w:p>
      <w:r>
        <w:t>A supposer au demeurant que l'on examine les griefs de fond, très succinctement présentés par le recourant dans ses présentes écritures, force est d'admettre que ceux-ci sont insuffisants à faire apparaître arbitraire l'application du droit cantonal par la CDAP dans sa décision du 10 août 2010. Les critiques de l'intéressé se limitent pour l'essentiel au bref rappel des griefs soulevés dans son recours formé devant la CDAP le 1er octobre 2012. Contrairement à ce qu'il soutient, la juridiction a indiqué les motifs permettant de valider la délimitation retenue le long de Z.________, dès lors qu'il ressort de sa décision du 10 août 2010 que dite délimitation, effectuée selon le piquetage du 4 septembre 1996, correspond aux limites du domaine public telles que fixées par le droit cantonal; or, le recourant ne peut fonder l'arbitraire de la motivation cantonale en se bornant à soutenir, sans autre argumentation, que la limite retenue ne correspondrait pas du tout à la limite prescrite par la législation cantonale (supra consid. 2.2).</w:t>
      </w:r>
    </w:p>
    <w:p>
      <w:r>
        <w:rPr>
          <w:b/>
        </w:rPr>
        <w:t>E. 4</w:t>
      </w:r>
    </w:p>
    <w:p>
      <w:r>
        <w:t>En définitive, les recours sont tous deux irrecevables. Les frais judiciaires sont mis à la charge du recourant qui succombe ( art. 66 al. 1 LTF ). Aucun dépens n'est octroyé à l'intimé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