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5A_405/2024 vom 2. Juli 2024</w:t>
      </w:r>
    </w:p>
    <w:p>
      <w:r>
        <w:t>Bundesgericht, 2024-07-02, DE</w:t>
      </w:r>
    </w:p>
    <w:p>
      <w:r>
        <w:rPr>
          <w:b/>
        </w:rPr>
        <w:t xml:space="preserve">Quelle: </w:t>
      </w:r>
      <w:r>
        <w:t>https://mcp.opencaselaw.ch/entscheid/bger_5A_405_2024</w:t>
      </w:r>
    </w:p>
    <w:p>
      <w:r>
        <w:t>FR: TF 5A_405/2024 du 2 juillet 2024</w:t>
      </w:r>
    </w:p>
    <w:p>
      <w:r>
        <w:t>IT: TF 5A_405/2024 del 2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Urteil des Obergerichts des Kantons Solothurn betreffend eine von den Beschwerdeführern im Namen von C.________ als Alleinerbin im Zusammenhang mit Erbenbescheinigung und Akteneinsicht eingereichte Beschwerde. Im Rubrum des angefochtenen Urteils ist C.________ als Partei aufgeführt und die vorliegenden Beschwerdeführer als deren Vertreter.</w:t>
      </w:r>
    </w:p>
    <w:p>
      <w:r>
        <w:rPr>
          <w:b/>
        </w:rPr>
        <w:t>E. 2</w:t>
      </w:r>
    </w:p>
    <w:p>
      <w:r>
        <w:t>Die Beschwerdeführer scheinen sich in eigenem Namen an das Bundesgericht zu wenden; jedenfalls weisen sie nirgends darauf hin, dass sie als Vertreter von C.________ handeln würden. Entsprechend mangelt es ihnen an einer eigenen Beschwerdelegitimation (vgl. Art. 76 Abs. 1 lit. a BGG ) und es ist deshalb auf ihre Beschwerde nicht einzutreten.</w:t>
      </w:r>
    </w:p>
    <w:p>
      <w:r>
        <w:t>Nichts anderes würde sich ergeben, wenn die Beschwerdeführer in Wahrheit für C.________ Beschwerde erheben sollten - worauf hindeuten könnte, dass sie der Beschwerde eine Generalvollmacht von C.________ vom 29. Dezember 2023 zur Vertretung in erbrechtlichen Angelegenheiten beilegen -, denn in Zivilsachen können Parteien vor Bundesgericht nur durch Anwälte vertreten werden, die nach dem Anwaltsgesetz (BGFA) hierzu berechtigt sind ( Art. 40 Abs. 1 BGG ).</w:t>
      </w:r>
    </w:p>
    <w:p>
      <w:r>
        <w:rPr>
          <w:b/>
        </w:rPr>
        <w:t>E. 3</w:t>
      </w:r>
    </w:p>
    <w:p>
      <w:r>
        <w:t>Nach dem Gesagten erweist sich die Beschwerde als offensichtlich unzulässig und ist deshalb auf sie im vereinfachten Verfahren nach Art. 108 Abs. 1 lit. a BGG nicht einzutreten.</w:t>
      </w:r>
    </w:p>
    <w:p>
      <w:r>
        <w:rPr>
          <w:b/>
        </w:rPr>
        <w:t>E. 4</w:t>
      </w:r>
    </w:p>
    <w:p>
      <w:r>
        <w:t>Die Gerichtskosten sind den Beschwerdeführern unter solidarischer Haftbarkeit aufzuerlegen ( Art. 66 Abs. 1 und 5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