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5A_401/2024 vom 12. August 2024</w:t>
      </w:r>
    </w:p>
    <w:p>
      <w:r>
        <w:t>Bundesgericht, 2024-08-12, FR</w:t>
      </w:r>
    </w:p>
    <w:p>
      <w:r>
        <w:rPr>
          <w:b/>
        </w:rPr>
        <w:t xml:space="preserve">Quelle: </w:t>
      </w:r>
      <w:r>
        <w:t>https://mcp.opencaselaw.ch/entscheid/bger_5A_401_2024</w:t>
      </w:r>
    </w:p>
    <w:p>
      <w:r>
        <w:t>FR: TF 5A_401/2024 du 12 août 2024</w:t>
      </w:r>
    </w:p>
    <w:p>
      <w:r>
        <w:t>IT: TF 5A_401/2024 del 12 agosto 2024</w:t>
      </w:r>
    </w:p>
    <w:p>
      <w:pPr>
        <w:pStyle w:val="Heading2"/>
      </w:pPr>
      <w:r>
        <w:t>Volltext</w:t>
      </w:r>
    </w:p>
    <w:p>
      <w:r>
        <w:t>Bundesgericht</w:t>
      </w:r>
    </w:p>
    <w:p>
      <w:r>
        <w:t>Tribunal fédéral</w:t>
      </w:r>
    </w:p>
    <w:p>
      <w:r>
        <w:t>Tribunale federale</w:t>
      </w:r>
    </w:p>
    <w:p>
      <w:r>
        <w:t>Tribunal federal</w:t>
      </w:r>
    </w:p>
    <w:p>
      <w:r>
        <w:t>5A_401/2024</w:t>
      </w:r>
    </w:p>
    <w:p>
      <w:r>
        <w:t>Arrêt du 12 août 2024</w:t>
      </w:r>
    </w:p>
    <w:p>
      <w:r>
        <w:t>IIe Cour de droit civil</w:t>
      </w:r>
    </w:p>
    <w:p>
      <w:r>
        <w:t>Composition</w:t>
      </w:r>
    </w:p>
    <w:p>
      <w:r>
        <w:t>M. le Juge fédéral Herrmann, Président.</w:t>
      </w:r>
    </w:p>
    <w:p>
      <w:r>
        <w:t>Greffier : M. Braconi.</w:t>
      </w:r>
    </w:p>
    <w:p>
      <w:r>
        <w:t>Participants à la procédure</w:t>
      </w:r>
    </w:p>
    <w:p>
      <w:r>
        <w:t>A.A.________,</w:t>
      </w:r>
    </w:p>
    <w:p>
      <w:r>
        <w:t>recourant,</w:t>
      </w:r>
    </w:p>
    <w:p>
      <w:r>
        <w:t>contre</w:t>
      </w:r>
    </w:p>
    <w:p>
      <w:r>
        <w:t>Justice de paix de l'arrondissement de la Sarine,</w:t>
      </w:r>
    </w:p>
    <w:p>
      <w:r>
        <w:t>intimée.</w:t>
      </w:r>
    </w:p>
    <w:p>
      <w:r>
        <w:t>Objet</w:t>
      </w:r>
    </w:p>
    <w:p>
      <w:r>
        <w:t>déni de justice ou retard injustifié,</w:t>
      </w:r>
    </w:p>
    <w:p>
      <w:r>
        <w:t>recours contre l'arrêt de la Cour de protection de l'enfant et de l'adulte du Tribunal cantonal de l'État de Fribourg du 24 mai 2024 (106 2024 32).</w:t>
      </w:r>
    </w:p>
    <w:p>
      <w:r>
        <w:t>Vu :</w:t>
      </w:r>
    </w:p>
    <w:p>
      <w:r>
        <w:t>l'arrêt du 24 mai 2024 de la Cour de protection de l'enfant et de l'adulte du Tribunal cantonal de l'État de Fribourg rejetant dans la mesure de sa recevabilité le recours pour déni de justice ou retard injustifié déposé par A.A.________;</w:t>
      </w:r>
    </w:p>
    <w:p>
      <w:r>
        <w:t>l'"</w:t>
      </w:r>
    </w:p>
    <w:p>
      <w:r>
        <w:t>opposition totale " formée le 24 juin 2024 par le prénommé;</w:t>
      </w:r>
    </w:p>
    <w:p>
      <w:r>
        <w:t>Considérant :</w:t>
      </w:r>
    </w:p>
    <w:p>
      <w:r>
        <w:t>que la présente écriture est traitée en tant que recours en matière civile au sens de l'art. 72 al. 2 let. b ch. 6 LTF;</w:t>
      </w:r>
    </w:p>
    <w:p>
      <w:r>
        <w:t>que, en l'espèce, la cour cantonale a déclaré le recours irrecevable en tant qu'il revenait sur d'anciennes décisions et formulait des reproches généraux à l'encontre de la Justice de paix ou de sa curatrice; pour le surplus, la Justice de paix n'a pas été inactive, mais elle est restée en contact régulièrement avec la curatrice afin de trouver un lieu de vie qui soit adapté à l'état de santé de l'épouse du recourant; s'agissant d'une levée de la mesure de curatelle, respectivement du départ à U.________, elle a demandé à la curatrice de se déterminer, procédé à l'audition des époux A.________ et sollicité un rapport médical;</w:t>
      </w:r>
    </w:p>
    <w:p>
      <w:r>
        <w:t>que le recourant ne soulève pas le moindre grief intelligible à l'encontre des constatations de fait et des motifs de l'autorité précédente;</w:t>
      </w:r>
    </w:p>
    <w:p>
      <w:r>
        <w:t>que, manifestement dépourvu de motivation répondant aux exigences légales (art. 42 al. 2 et 106 al. 2 LTF; ATF 142 III 364 consid. 2.4 et la jurisprudence citée), le présent recours doit être déclaré irrecevable par voie de procédure simplifiée ( art. 108 al. 1 let. b LTF );</w:t>
      </w:r>
    </w:p>
    <w:p>
      <w:r>
        <w:t>que les frais incombent au recourant ( art. 66 al. 1 LTF );</w:t>
      </w:r>
    </w:p>
    <w:p>
      <w:r>
        <w:t>que le recourant est informé que d'ultérieures écritures du même style seront</w:t>
      </w:r>
    </w:p>
    <w:p>
      <w:r>
        <w:t>classées sans suite ;</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aux parties et à la Cour de protection de l'enfant et de l'adulte du Tribunal cantonal de l'État de Fribourg.</w:t>
      </w:r>
    </w:p>
    <w:p>
      <w:r>
        <w:t>Lausanne, le 12 août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