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5A_400/2007 vom 25. September 2007</w:t>
      </w:r>
    </w:p>
    <w:p>
      <w:r>
        <w:t>Bundesgericht, 2007-09-25, FR</w:t>
      </w:r>
    </w:p>
    <w:p>
      <w:r>
        <w:rPr>
          <w:b/>
        </w:rPr>
        <w:t xml:space="preserve">Quelle: </w:t>
      </w:r>
      <w:r>
        <w:t>https://mcp.opencaselaw.ch/entscheid/bger_5A_400_2007</w:t>
      </w:r>
    </w:p>
    <w:p>
      <w:r>
        <w:t>FR: TF 5A_400/2007 du 25 septembre 2007</w:t>
      </w:r>
    </w:p>
    <w:p>
      <w:r>
        <w:t>IT: TF 5A_400/2007 del 25 settembre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5A_400/2007 /frs</w:t>
      </w:r>
    </w:p>
    <w:p>
      <w:r>
        <w:t>Arrêt du 25 septembre 2007</w:t>
      </w:r>
    </w:p>
    <w:p>
      <w:r>
        <w:t>IIe Cour de droit civil</w:t>
      </w:r>
    </w:p>
    <w:p>
      <w:r>
        <w:t>Composition</w:t>
      </w:r>
    </w:p>
    <w:p>
      <w:r>
        <w:t>M. le Juge Raselli, Président.</w:t>
      </w:r>
    </w:p>
    <w:p>
      <w:r>
        <w:t>Greffier: M. Braconi.</w:t>
      </w:r>
    </w:p>
    <w:p>
      <w:r>
        <w:t>Parties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Caisse Y.________,</w:t>
      </w:r>
    </w:p>
    <w:p>
      <w:r>
        <w:t>intimée,</w:t>
      </w:r>
    </w:p>
    <w:p>
      <w:r>
        <w:t>Office des poursuites et faillites du district de Martigny,</w:t>
      </w:r>
    </w:p>
    <w:p>
      <w:r>
        <w:t>Objet</w:t>
      </w:r>
    </w:p>
    <w:p>
      <w:r>
        <w:t>notification du procès-verbal de saisie, for,</w:t>
      </w:r>
    </w:p>
    <w:p>
      <w:r>
        <w:t>recours en matière civile contre la décision de l'Autorité supérieure de surveillance en matière de LP du canton du Valais du 27 juin 2007.</w:t>
      </w:r>
    </w:p>
    <w:p>
      <w:r>
        <w:t>Le Président, vu:</w:t>
      </w:r>
    </w:p>
    <w:p>
      <w:r>
        <w:t>l'acte de recours du 12 juillet 2007;</w:t>
      </w:r>
    </w:p>
    <w:p>
      <w:r>
        <w:t>l'ordonnance du 18 juillet 2007 invitant le recourant à fournir jusqu'au 17 août 2007 une avance de frais de 700 fr.;</w:t>
      </w:r>
    </w:p>
    <w:p>
      <w:r>
        <w:t>l'ordonnance du 27 août 2007 lui impartissant un délai supplémentaire de cinq jours pour effectuer cette avance, sous peine d'irrecevabilité du recours;</w:t>
      </w:r>
    </w:p>
    <w:p>
      <w:r>
        <w:t>l'attestation de la Caisse du Tribunal fédéral du 20 septembre 2007;</w:t>
      </w:r>
    </w:p>
    <w:p>
      <w:r>
        <w:t>considérant:</w:t>
      </w:r>
    </w:p>
    <w:p>
      <w:r>
        <w:t>que le recourant n'a pas versé l'avance de frais ni produit d'attestation établissant que la somme requise a été débitée de son compte postal ou bancaire en faveur du Tribunal fédéral ( art. 48 al. 4 LTF );</w:t>
      </w:r>
    </w:p>
    <w:p>
      <w:r>
        <w:t>que, partant, le recours doit être déclaré irrecevable ( art. 62 al. 3 LTF ), aux frais de son auteur ( art. 66 al. 1 LTF );</w:t>
      </w:r>
    </w:p>
    <w:p>
      <w:r>
        <w:t>que le présent arrêt relève de la compétence du président de la Cour de céans ( art. 108 al. 1 let. a LTF ).</w:t>
      </w:r>
    </w:p>
    <w:p>
      <w:r>
        <w:t>Par ces motifs, le Président de la IIe Cour de droit civil, vu l' art. 108 al. 1 LTF :</w:t>
      </w:r>
    </w:p>
    <w:p>
      <w:r>
        <w:t>1.</w:t>
      </w:r>
    </w:p>
    <w:p>
      <w:r>
        <w:t>N'entre pas en matière sur le recours.</w:t>
      </w:r>
    </w:p>
    <w:p>
      <w:r>
        <w:t>2.</w:t>
      </w:r>
    </w:p>
    <w:p>
      <w:r>
        <w:t>Met un émolument judiciaire de 300 fr. à la charge du recourant.</w:t>
      </w:r>
    </w:p>
    <w:p>
      <w:r>
        <w:t>3.</w:t>
      </w:r>
    </w:p>
    <w:p>
      <w:r>
        <w:t>Communique le présent arrêt en copie aux parties, à l'Autorité supérieure de surveillance en matière de LP du canton du Valais ainsi qu'à l'Office des poursuites et faillites du district de Martigny.</w:t>
      </w:r>
    </w:p>
    <w:p>
      <w:r>
        <w:t>Lausanne, le 25 septembre 2007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