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5A_3/2016 vom 6. Januar 2016</w:t>
      </w:r>
    </w:p>
    <w:p>
      <w:r>
        <w:t>Bundesgericht, 2016-01-06, DE</w:t>
      </w:r>
    </w:p>
    <w:p>
      <w:r>
        <w:rPr>
          <w:b/>
        </w:rPr>
        <w:t xml:space="preserve">Quelle: </w:t>
      </w:r>
      <w:r>
        <w:t>https://mcp.opencaselaw.ch/entscheid/bger_5A_3_2016</w:t>
      </w:r>
    </w:p>
    <w:p>
      <w:r>
        <w:t>FR: TF 5A_3/2016 du 6 janvier 2016</w:t>
      </w:r>
    </w:p>
    <w:p>
      <w:r>
        <w:t>IT: TF 5A_3/2016 del 6 gennaio 2016</w:t>
      </w:r>
    </w:p>
    <w:p>
      <w:pPr>
        <w:pStyle w:val="Heading2"/>
      </w:pPr>
      <w:r>
        <w:t>Volltext</w:t>
      </w:r>
    </w:p>
    <w:p>
      <w:r>
        <w:t>Bundesgericht</w:t>
      </w:r>
    </w:p>
    <w:p>
      <w:r>
        <w:t>Tribunal fédéral</w:t>
      </w:r>
    </w:p>
    <w:p>
      <w:r>
        <w:t>Tribunale federale</w:t>
      </w:r>
    </w:p>
    <w:p>
      <w:r>
        <w:t>Tribunal federal</w:t>
      </w:r>
    </w:p>
    <w:p>
      <w:r>
        <w:t>{T 0/2}</w:t>
      </w:r>
    </w:p>
    <w:p>
      <w:r>
        <w:t>5A_3/2016</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St. Gallen, Politische Gemeinde U.________, Evang.-ref. Kirchgemeinde U.________,</w:t>
      </w:r>
    </w:p>
    <w:p>
      <w:r>
        <w:t>vertreten durch Gemeindesteueramt,</w:t>
      </w:r>
    </w:p>
    <w:p>
      <w:r>
        <w:t>Beschwerdegegner,</w:t>
      </w:r>
    </w:p>
    <w:p>
      <w:r>
        <w:t>Betreibungsamt U.________.</w:t>
      </w:r>
    </w:p>
    <w:p>
      <w:r>
        <w:t>Gegenstand</w:t>
      </w:r>
    </w:p>
    <w:p>
      <w:r>
        <w:t>Pfändungsankündigung,</w:t>
      </w:r>
    </w:p>
    <w:p>
      <w:r>
        <w:t>Beschwerde nach Art. 72 ff. BGG gegen den</w:t>
      </w:r>
    </w:p>
    <w:p>
      <w:r>
        <w:t>Entscheid vom 21. Dezember 2015 des Kantonsgerichts</w:t>
      </w:r>
    </w:p>
    <w:p>
      <w:r>
        <w:t>St. Gallen (Obere kantonale Aufsichtsbehörde für Schuldbetreibung).</w:t>
      </w:r>
    </w:p>
    <w:p>
      <w:r>
        <w:t>Nach Einsicht</w:t>
      </w:r>
    </w:p>
    <w:p>
      <w:r>
        <w:t>in die Beschwerde gemäss Art. 72 ff. BGG gegen den Entscheid vom 21. Dezember 2015 des Kantonsgerichts St. Gallen, das (als obere SchK-Aufsichtsbehörde) auf eine (vom Ehemann der Beschwerdeführerin erhobene) Beschwerde gegen einen abweisenden Beschwerdeentscheid der unteren Aufsichtsbehörde (betreffend Pfändungsankündigungen in mehreren Betreibungen gegen die Beschwerdeführerin) nicht eingetreten ist,</w:t>
      </w:r>
    </w:p>
    <w:p>
      <w:r>
        <w:t>in die Gesuche um aufschiebende Wirkung,</w:t>
      </w:r>
    </w:p>
    <w:p>
      <w:r>
        <w:t>in Erwägung,</w:t>
      </w:r>
    </w:p>
    <w:p>
      <w:r>
        <w:t>dass das Kantonsgericht erwog, auf die nachträgliche Einholung einer genügenden Vollmacht könne wegen der Unzulässigkeit der Beschwerde verzichtet werden, mit den vorinstanzlichen Erwägungen, wonach die Pfändungsankündigungen (nach rechtsgültiger Beseitigung der Rechtsvorschläge und nach Stellung der Fortsetzungsbegehren) zu Recht ausgestellt worden seien, setze sich der Ehemann der Beschwerdeführerin nicht auseinander, der Verweis auf frühere Eingaben und Unterlagen genüge nicht, die Begründetheit der Betreibungsforderungen könne weder vom Betreibungsamt noch von den SchK-Aufsichtsbehörden überprüft werden, auf die Beschwerde sei somit mangels rechtsgenüglicher Begründung und mangels Zuständigkeit nicht einzutreten,</w:t>
      </w:r>
    </w:p>
    <w:p>
      <w:r>
        <w:t>dass die (vom Ehemann verfasste) Beschwerde nach Art. 72 ff. BGG als in Vertretung der Beschwerdeführerin eingereichte Beschwerde entgegengenommen worden ist, weil der Ehemann selbst durch den (gegenüber der Beschwerdeführerin ergangenen) Entscheid des Kantonsgerichts nicht beschwert ist und daher zur Beschwerde nicht legitimiert wäre ( Art. 76 Abs. 1 lit. b BGG ),</w:t>
      </w:r>
    </w:p>
    <w:p>
      <w:r>
        <w:t>dass sodann ausnahmsweise davon abzusehen ist, die nicht durch einen patentierten Rechtsanwalt vertretene Beschwerdeführerin (Art. 40Abs. 1 BGG) zur Mitunterzeichnung der Beschwerde aufzufordern ( Art. 42 Abs. 5 BGG ), weil sich die Beschwerde als offensichtlich unzulässig erweist,</w:t>
      </w:r>
    </w:p>
    <w:p>
      <w:r>
        <w:t>dass nämlich die Beschwerde nach Art. 72 ff. BGG von Vornherein unzulässig ist, soweit die Beschwerdeführerin Anträge stellt und Rügen erhebt, die über den Gegenstand des kantonsgerichtlichen Entscheids vom 21. Dezember 2015 hinausgehen,</w:t>
      </w:r>
    </w:p>
    <w:p>
      <w:r>
        <w:t>dass sodann eine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es insbesondere nicht genügt, auf zahlreiche Beschwerdebeilagen zu verweisen,</w:t>
      </w:r>
    </w:p>
    <w:p>
      <w:r>
        <w:t>dass die Beschwerdeführerin erst recht nicht anhand der kantonsgerichtlichen Erwägungen nach den gesetzlichen Anforderungen aufzeigt, inwiefern der Entscheid des Kantonsgerichts St. Gallen vom 21. Dezember 2015 rechts- oder verfassungswidrig sein soll,</w:t>
      </w:r>
    </w:p>
    <w:p>
      <w:r>
        <w:t>dass somit auf die - offensichtlich unzulässige bzw. keine hinreichende Begründung enthaltende - Beschwerde in Anwendung von Art. 108 Abs. 1 lit. a und b BGG nicht einzutreten ist,</w:t>
      </w:r>
    </w:p>
    <w:p>
      <w:r>
        <w:t>dass mit dem Beschwerdeentscheid die Gesuche um aufschiebende Wirkung gegenstandslos werden,</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Betreibungsamt U.________ und dem Kantonsgericht St. Gallen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