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5A_397/2008 vom 15. August 2008</w:t>
      </w:r>
    </w:p>
    <w:p>
      <w:r>
        <w:t>Bundesgericht, 2008-08-15, FR</w:t>
      </w:r>
    </w:p>
    <w:p>
      <w:r>
        <w:rPr>
          <w:b/>
        </w:rPr>
        <w:t xml:space="preserve">Quelle: </w:t>
      </w:r>
      <w:r>
        <w:t>https://mcp.opencaselaw.ch/entscheid/bger_5A_397_2008</w:t>
      </w:r>
    </w:p>
    <w:p>
      <w:r>
        <w:t>FR: TF 5A_397/2008 du 15 août 2008</w:t>
      </w:r>
    </w:p>
    <w:p>
      <w:r>
        <w:t>IT: TF 5A_397/2008 del 15 agosto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5A_397/2008/frs</w:t>
      </w:r>
    </w:p>
    <w:p>
      <w:r>
        <w:t>Arrêt du 15 août 2008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Héritiers de feu B.________ et feue dame X.________,</w:t>
      </w:r>
    </w:p>
    <w:p>
      <w:r>
        <w:t>Héritiers de feue dame Y.________,</w:t>
      </w:r>
    </w:p>
    <w:p>
      <w:r>
        <w:t>intimés,</w:t>
      </w:r>
    </w:p>
    <w:p>
      <w:r>
        <w:t>tous représentés par Me Werner Gautschi, avocat,</w:t>
      </w:r>
    </w:p>
    <w:p>
      <w:r>
        <w:t>Objet</w:t>
      </w:r>
    </w:p>
    <w:p>
      <w:r>
        <w:t>partage de succession,</w:t>
      </w:r>
    </w:p>
    <w:p>
      <w:r>
        <w:t>recours contre le jugement de la IIe Cour civile</w:t>
      </w:r>
    </w:p>
    <w:p>
      <w:r>
        <w:t>du Tribunal cantonal du canton de Neuchâtel du 20 mai 2008.</w:t>
      </w:r>
    </w:p>
    <w:p>
      <w:r>
        <w:t>Vu:</w:t>
      </w:r>
    </w:p>
    <w:p>
      <w:r>
        <w:t>le mémoire de recours du 17 juin 2008;</w:t>
      </w:r>
    </w:p>
    <w:p>
      <w:r>
        <w:t>l'ordonnance du 24 juin 2008 refusant au recourant le bénéfice de l'assistance judiciaire et l'invitant à effectuer dans un délai de 10 jours une avance de frais de 3'000 fr.;</w:t>
      </w:r>
    </w:p>
    <w:p>
      <w:r>
        <w:t>l'ordonnance du 2 juillet 2008 lui impartissant un délai supplémentaire de 10 jours pour s'acquitter;</w:t>
      </w:r>
    </w:p>
    <w:p>
      <w:r>
        <w:t>l'attestation de la Caisse du Tribunal fédéral du 14 août 2008;</w:t>
      </w:r>
    </w:p>
    <w:p>
      <w:r>
        <w:t>considérant:</w:t>
      </w:r>
    </w:p>
    <w:p>
      <w:r>
        <w:t>que l'avance de frais n'a pas été versée en temps utile, de sorte que le recours doit être déclaré irrecevable ( art. 62 al. 3 LTF ), aux frais de son auteur ( art. 66 al. 1 LTF );</w:t>
      </w:r>
    </w:p>
    <w:p>
      <w:r>
        <w:t>que le présent arrêt relève de la compétence du juge unique ( art. 108 al. 1 let. a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IIe Cour civile du Tribunal cantonal du canton de Neuchâtel.</w:t>
      </w:r>
    </w:p>
    <w:p>
      <w:r>
        <w:t>Lausanne, le 15 août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