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5A_395/2016 vom 26. Mai 2016</w:t>
      </w:r>
    </w:p>
    <w:p>
      <w:r>
        <w:t>Bundesgericht, 2016-05-26, DE</w:t>
      </w:r>
    </w:p>
    <w:p>
      <w:r>
        <w:rPr>
          <w:b/>
        </w:rPr>
        <w:t xml:space="preserve">Quelle: </w:t>
      </w:r>
      <w:r>
        <w:t>https://mcp.opencaselaw.ch/entscheid/bger_5A_395_2016</w:t>
      </w:r>
    </w:p>
    <w:p>
      <w:r>
        <w:t>FR: TF 5A_395/2016 du 26 mai 2016</w:t>
      </w:r>
    </w:p>
    <w:p>
      <w:r>
        <w:t>IT: TF 5A_395/2016 del 26 maggio 2016</w:t>
      </w:r>
    </w:p>
    <w:p>
      <w:pPr>
        <w:pStyle w:val="Heading2"/>
      </w:pPr>
      <w:r>
        <w:t>Volltext</w:t>
      </w:r>
    </w:p>
    <w:p>
      <w:r>
        <w:t>Bundesgericht</w:t>
      </w:r>
    </w:p>
    <w:p>
      <w:r>
        <w:t>Tribunal fédéral</w:t>
      </w:r>
    </w:p>
    <w:p>
      <w:r>
        <w:t>Tribunale federale</w:t>
      </w:r>
    </w:p>
    <w:p>
      <w:r>
        <w:t>Tribunal federal</w:t>
      </w:r>
    </w:p>
    <w:p>
      <w:r>
        <w:t>{T 0/2}</w:t>
      </w:r>
    </w:p>
    <w:p>
      <w:r>
        <w:t>5A_395/2016</w:t>
      </w:r>
    </w:p>
    <w:p>
      <w:r>
        <w:t>Urteil vom 26. Mai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Bezirksgericht U.________, Familiengericht.</w:t>
      </w:r>
    </w:p>
    <w:p>
      <w:r>
        <w:t>Gegenstand</w:t>
      </w:r>
    </w:p>
    <w:p>
      <w:r>
        <w:t>Genehmigung des Schlussberichts und Feststellung der Beendigung des Auftrags an eine Drittperson nach Art. 392 Ziff. 2 ZGB ,</w:t>
      </w:r>
    </w:p>
    <w:p>
      <w:r>
        <w:t>Beschwerde nach Art. 72 ff. BGG gegen den Entscheid vom 2. Mai 2016 des Obergerichts des Kantons Aargau (Kammer für Kindes- und Erwachsenenschutz).</w:t>
      </w:r>
    </w:p>
    <w:p>
      <w:r>
        <w:t>Nach Einsicht</w:t>
      </w:r>
    </w:p>
    <w:p>
      <w:r>
        <w:t>in die Beschwerde gemäss Art. 72 ff. BGG gegen den Entscheid vom 2. Mai 2016 des Obergerichts des Kantons Aargau, das auf eine Beschwerde des Beschwerdeführers gegen einen Entscheid des Familiengerichts U.________ (betreffend Genehmigung des Schlussberichts und Feststellung der Beendigung des Auftrags an eine Drittperson nach Art. 392 Ziff. 2 ZGB ) nicht eingetreten ist und ein Gesuch des Beschwerdeführers um unentgeltliche Rechtspflege abgewiesen hat,</w:t>
      </w:r>
    </w:p>
    <w:p>
      <w:r>
        <w:t>in Erwägung,</w:t>
      </w:r>
    </w:p>
    <w:p>
      <w:r>
        <w:t>dass das Obergericht erwog, eine Verletzung der Informationspflicht durch den Schlussbericht sei weder dargetan noch ersichtlich, insoweit sei auf die Beschwerde mangels Beschwerdegrund und Anfechtungsobjekt nicht einzutreten, bezüglich der Aufhebung der Massnahme sei auf die Beschwerde mangels Beschwer des Beschwerdeführers nicht einzutreten, diesem könne die unentgeltliche Rechtspflege wegen Aussichtslosigkeit nicht gewährt werden, eine Verwehrung des Zugangs zu einem Anwalt sei schliesslich nicht ersichtlich,</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auf die obergerichtlichen Erwägungen eingeht,</w:t>
      </w:r>
    </w:p>
    <w:p>
      <w:r>
        <w:t>dass er erst recht nicht nach den gesetzlichen Anforderungen anhand dieser Erwägungen aufzeigt, inwiefern der Entscheid des Obergerichts vom 2. Mai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dem Bezirksgericht U.________, Familiengericht, und dem Obergericht des Kantons Aargau schriftlich mitgeteilt.</w:t>
      </w:r>
    </w:p>
    <w:p>
      <w:r>
        <w:t>Lausanne, 26. Mai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