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5A_38/2026 vom 2. Februar 2026</w:t>
      </w:r>
    </w:p>
    <w:p>
      <w:r>
        <w:t>Bundesgericht, 2026-02-02, FR</w:t>
      </w:r>
    </w:p>
    <w:p>
      <w:r>
        <w:rPr>
          <w:b/>
        </w:rPr>
        <w:t xml:space="preserve">Quelle: </w:t>
      </w:r>
      <w:r>
        <w:t>https://mcp.opencaselaw.ch/entscheid/bger_5A_38_2026</w:t>
      </w:r>
    </w:p>
    <w:p>
      <w:r>
        <w:t>FR: TF 5A_38/2026 du 2 février 2026</w:t>
      </w:r>
    </w:p>
    <w:p>
      <w:r>
        <w:t>IT: TF 5A_38/2026 del 2 febbraio 2026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5A_38/2026</w:t>
      </w:r>
    </w:p>
    <w:p>
      <w:r>
        <w:t>Arrêt du 2 février 2026</w:t>
      </w:r>
    </w:p>
    <w:p>
      <w:r>
        <w:t>IIe Cour de droit civil</w:t>
      </w:r>
    </w:p>
    <w:p>
      <w:r>
        <w:t>Composition</w:t>
      </w:r>
    </w:p>
    <w:p>
      <w:r>
        <w:t>M. le Juge fédéral Bovey,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B.________ SA,</w:t>
      </w:r>
    </w:p>
    <w:p>
      <w:r>
        <w:t>intimée,</w:t>
      </w:r>
    </w:p>
    <w:p>
      <w:r>
        <w:t>Objet</w:t>
      </w:r>
    </w:p>
    <w:p>
      <w:r>
        <w:t>faillite sans poursuite préalable, restitution/prolongation de délai,</w:t>
      </w:r>
    </w:p>
    <w:p>
      <w:r>
        <w:t>requête de restitution/prolongation de délai concernant l'arrêt de la Cour des poursuites et faillites du Tribunal cantonal du canton de Vaud du 21 novembre 2025 (FW25.020740-250926 n° 171).</w:t>
      </w:r>
    </w:p>
    <w:p>
      <w:r>
        <w:t>Vu :</w:t>
      </w:r>
    </w:p>
    <w:p>
      <w:r>
        <w:t>le jugement de la Présidente du Tribunal civil de l'arrondissement de La Riviera-Pays-d'Enhaut, rendu sous forme de dispositif le 26 juin 2025 et dont les motifs ont été notifiés le 4 août 2025, prononçant la faillite sans poursuite préalable de A.________, avec effet dès le (...) juin 2025 à (...);</w:t>
      </w:r>
    </w:p>
    <w:p>
      <w:r>
        <w:t>l'arrêt de la Cour des poursuites et faillites du Tribunal cantonal vaudois du 21 novembre 2025 rejetant le recours du prénommé et confirmant le jugement de faillite;</w:t>
      </w:r>
    </w:p>
    <w:p>
      <w:r>
        <w:t>la "</w:t>
      </w:r>
    </w:p>
    <w:p>
      <w:r>
        <w:t>demande de restitution/prolongation de délai " formée par l'intéressé le 17 janvier 2026, confirmée le 29 janvier 2026;</w:t>
      </w:r>
    </w:p>
    <w:p>
      <w:r>
        <w:t>le courrier du Président de la Cour de céans du 27 janvier 2026;</w:t>
      </w:r>
    </w:p>
    <w:p>
      <w:r>
        <w:t>considérant :</w:t>
      </w:r>
    </w:p>
    <w:p>
      <w:r>
        <w:t>que, en tant que délai</w:t>
      </w:r>
    </w:p>
    <w:p>
      <w:r>
        <w:t>légal ( art. 100 al. 1 LTF ), le délai pour former un recours (en matière civile) contre l'arrêt cantonal confirmant l'ouverture de la faillite du requérant ne peut être prolongé ( art. 47 al. 1 LTF );</w:t>
      </w:r>
    </w:p>
    <w:p>
      <w:r>
        <w:t>que l' art. 47 al. 2 LTF , invoqué par le requérant, n'est pas applicable à de tels délais, mais uniquement aux délais</w:t>
      </w:r>
    </w:p>
    <w:p>
      <w:r>
        <w:t>judiciaires , à savoir ceux qui sont "fixés par le juge" (</w:t>
      </w:r>
    </w:p>
    <w:p>
      <w:r>
        <w:t>cf . FRÉSARD,</w:t>
      </w:r>
    </w:p>
    <w:p>
      <w:r>
        <w:t>in : Commentaire de la LTF, 3e éd., 2022, n os 9 ss ad art. 47 LTF et les citations);</w:t>
      </w:r>
    </w:p>
    <w:p>
      <w:r>
        <w:t>que, partant, la requête de prolongation de délai est rejetée;</w:t>
      </w:r>
    </w:p>
    <w:p>
      <w:r>
        <w:t>que la requête de restitution de délai n'est pas accompagnée de l'acte omis, c'est-à-dire le dépôt du mémoire de recours au Tribunal fédéral (arrêt 5A_39/2025 du 22 janvier 2025 consid. 3.2 et les références) - ce dont le requérant a été expressément avisé par le Président de la Cour de céans -, de sorte qu'elle est d'emblée irrecevable;</w:t>
      </w:r>
    </w:p>
    <w:p>
      <w:r>
        <w:t>que, au demeurant, les explications (floues) de l'intéressé au sujet de l'inobservation du délai de recours ne sont nullement établies;</w:t>
      </w:r>
    </w:p>
    <w:p>
      <w:r>
        <w:t>que, de jurisprudence constante, les "</w:t>
      </w:r>
    </w:p>
    <w:p>
      <w:r>
        <w:t>problèmes administratifs " évoqués ne sauraient justifier une restitution de délai, d'autant que le requérant devait s'attendre à recevoir une communication de l'autorité cantonale et devait prendre les dispositions nécessaires à cet effet (</w:t>
      </w:r>
    </w:p>
    <w:p>
      <w:r>
        <w:t>cf . FRÉSARD, op. cit., n os 13 et 17 ad art. 50 LTF , avec les arrêts cités);</w:t>
      </w:r>
    </w:p>
    <w:p>
      <w:r>
        <w:t>que, en conclusion, la requête de restitution de délai doit être déclarée irrecevable par voie de procédure simplifiée ( art. 108 al. 1 let. a LTF ; arrêt 5A_39/2025 précité consid. 4);</w:t>
      </w:r>
    </w:p>
    <w:p>
      <w:r>
        <w:t>que les requêtes de suspension et d'effet suspensif n'ont plus d'objet, étant relevé qu'elles eussent été déclarées irrecevables, à défaut d'un recours effectivement pendant devant le Tribunal fédéral (ordonnance 5A_39/2026 du 15 janvier 2026 consid. 3.1 et les citations);</w:t>
      </w:r>
    </w:p>
    <w:p>
      <w:r>
        <w:t>que les frais judiciaires incombent au requérant ( art. 66 al.1 LTF );</w:t>
      </w:r>
    </w:p>
    <w:p>
      <w:r>
        <w:t>par ces motifs, le Président prononce :</w:t>
      </w:r>
    </w:p>
    <w:p>
      <w:r>
        <w:t>1.</w:t>
      </w:r>
    </w:p>
    <w:p>
      <w:r>
        <w:t>La requête de prolongation de délai est rejetée.</w:t>
      </w:r>
    </w:p>
    <w:p>
      <w:r>
        <w:t>2.</w:t>
      </w:r>
    </w:p>
    <w:p>
      <w:r>
        <w:t>La requête de restitution de délai est irrecevable.</w:t>
      </w:r>
    </w:p>
    <w:p>
      <w:r>
        <w:t>3.</w:t>
      </w:r>
    </w:p>
    <w:p>
      <w:r>
        <w:t>Les frais judiciaires, arrêtés à 500 fr., sont mis à la charge du requérant.</w:t>
      </w:r>
    </w:p>
    <w:p>
      <w:r>
        <w:t>4.</w:t>
      </w:r>
    </w:p>
    <w:p>
      <w:r>
        <w:t>Le présent arrêt est communiqué aux parties, à l'C.________, à l'Office des poursuites du district de la Riviera-Pays-d'Enhaut, au D.________, au Registre foncier (Office de l'Est vaudois) et à la Cour des poursuites et faillites du Tribunal cantonal du canton de Vaud.</w:t>
      </w:r>
    </w:p>
    <w:p>
      <w:r>
        <w:t>Lausanne, le 2 février 2026</w:t>
      </w:r>
    </w:p>
    <w:p>
      <w:r>
        <w:t>Au nom de la IIe Cour de droit civil</w:t>
      </w:r>
    </w:p>
    <w:p>
      <w:r>
        <w:t>du Tribunal fédéral suisse</w:t>
      </w:r>
    </w:p>
    <w:p>
      <w:r>
        <w:t>Le Président : Bovey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