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5A_383/2016 vom 24. Mai 2016</w:t>
      </w:r>
    </w:p>
    <w:p>
      <w:r>
        <w:t>Bundesgericht, 2016-05-24, DE</w:t>
      </w:r>
    </w:p>
    <w:p>
      <w:r>
        <w:rPr>
          <w:b/>
        </w:rPr>
        <w:t xml:space="preserve">Quelle: </w:t>
      </w:r>
      <w:r>
        <w:t>https://mcp.opencaselaw.ch/entscheid/bger_5A_383_2016</w:t>
      </w:r>
    </w:p>
    <w:p>
      <w:r>
        <w:t>FR: TF 5A_383/2016 du 24 mai 2016</w:t>
      </w:r>
    </w:p>
    <w:p>
      <w:r>
        <w:t>IT: TF 5A_383/2016 del 24 maggio 2016</w:t>
      </w:r>
    </w:p>
    <w:p>
      <w:pPr>
        <w:pStyle w:val="Heading2"/>
      </w:pPr>
      <w:r>
        <w:t>Volltext</w:t>
      </w:r>
    </w:p>
    <w:p>
      <w:r>
        <w:t>Bundesgericht</w:t>
      </w:r>
    </w:p>
    <w:p>
      <w:r>
        <w:t>Tribunal fédéral</w:t>
      </w:r>
    </w:p>
    <w:p>
      <w:r>
        <w:t>Tribunale federale</w:t>
      </w:r>
    </w:p>
    <w:p>
      <w:r>
        <w:t>Tribunal federal</w:t>
      </w:r>
    </w:p>
    <w:p>
      <w:r>
        <w:t>{T 0/2}</w:t>
      </w:r>
    </w:p>
    <w:p>
      <w:r>
        <w:t>5A_383/2016</w:t>
      </w:r>
    </w:p>
    <w:p>
      <w:r>
        <w:t>Urteil vom 24. Mai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AG,</w:t>
      </w:r>
    </w:p>
    <w:p>
      <w:r>
        <w:t>Beschwerdegegnerin.</w:t>
      </w:r>
    </w:p>
    <w:p>
      <w:r>
        <w:t>Gegenstand</w:t>
      </w:r>
    </w:p>
    <w:p>
      <w:r>
        <w:t>Provisorische Rechtsöffnung,</w:t>
      </w:r>
    </w:p>
    <w:p>
      <w:r>
        <w:t>Beschwerde nach Art. 72 ff. BGG gegen den Entscheid vom 5. April 2016 des Kantonsgerichts St. Gallen (Einzelrichter für Beschwerden SchKG).</w:t>
      </w:r>
    </w:p>
    <w:p>
      <w:r>
        <w:t>Nach Einsicht</w:t>
      </w:r>
    </w:p>
    <w:p>
      <w:r>
        <w:t>in die Beschwerde gemäss Art. 72 ff. BGG gegen den Entscheid vom 5. April 2016 des Kantonsgerichts St. Gallen, das auf eine Beschwerde des Beschwerdeführers gegen die Erteilung der provisorischen Rechtsöffnung an die Beschwerdegegnerin für Fr. 48'252.25 nebst Zins und Kosten nicht eingetreten ist,</w:t>
      </w:r>
    </w:p>
    <w:p>
      <w:r>
        <w:t>in Erwägung,</w:t>
      </w:r>
    </w:p>
    <w:p>
      <w:r>
        <w:t>dass das Kantonsgericht erwog, der Beschwerdeführer habe den ihm auferlegten Kostenvorschuss von Fr. 600.-- auch innerhalb der Nachfrist nicht geleistet und auch kein Gesuch um unentgeltliche Rechtspflege gestellt, weshalb androhungsgemäss auf die Beschwerde nicht einzutreten sei ( Art. 101 Abs. 3 ZPO ),</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nach den gesetzlichen Anforderungen anhand dieser Erwägungen aufzeigt, inwiefern der Entscheid des Kantonsgerichts vom 5. April 2016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400.-- werden dem Beschwerdeführer auferlegt.</w:t>
      </w:r>
    </w:p>
    <w:p>
      <w:r>
        <w:t>3.</w:t>
      </w:r>
    </w:p>
    <w:p>
      <w:r>
        <w:t>Dieses Urteil wird den Parteien und dem Kantonsgericht St. Gallen schriftlich mitgeteilt.</w:t>
      </w:r>
    </w:p>
    <w:p>
      <w:r>
        <w:t>Lausanne, 24. Mai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