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5A_374/2011 vom 22. Juni 2011</w:t>
      </w:r>
    </w:p>
    <w:p>
      <w:r>
        <w:t>Bundesgericht, 2011-06-22, FR</w:t>
      </w:r>
    </w:p>
    <w:p>
      <w:r>
        <w:rPr>
          <w:b/>
        </w:rPr>
        <w:t xml:space="preserve">Quelle: </w:t>
      </w:r>
      <w:r>
        <w:t>https://mcp.opencaselaw.ch/entscheid/bger_5A_374_2011</w:t>
      </w:r>
    </w:p>
    <w:p>
      <w:r>
        <w:t>FR: TF 5A_374/2011 du 22 juin 2011</w:t>
      </w:r>
    </w:p>
    <w:p>
      <w:r>
        <w:t>IT: TF 5A_374/2011 del 22 giugno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5A_374/2011</w:t>
      </w:r>
    </w:p>
    <w:p>
      <w:r>
        <w:t>Arrêt du 22 juin 2011</w:t>
      </w:r>
    </w:p>
    <w:p>
      <w:r>
        <w:t>IIe Cour de droit civil</w:t>
      </w:r>
    </w:p>
    <w:p>
      <w:r>
        <w:t>Composition</w:t>
      </w:r>
    </w:p>
    <w:p>
      <w:r>
        <w:t>Mme la Juge Hohl, Présidente.</w:t>
      </w:r>
    </w:p>
    <w:p>
      <w:r>
        <w:t>Greffier: M. Fellay.</w:t>
      </w:r>
    </w:p>
    <w:p>
      <w:r>
        <w:t>Participants à la procédure</w:t>
      </w:r>
    </w:p>
    <w:p>
      <w:r>
        <w:t>A.________ SA,</w:t>
      </w:r>
    </w:p>
    <w:p>
      <w:r>
        <w:t>représentée par Me Georges Reymond, avocat,</w:t>
      </w:r>
    </w:p>
    <w:p>
      <w:r>
        <w:t>recourante,</w:t>
      </w:r>
    </w:p>
    <w:p>
      <w:r>
        <w:t>contre</w:t>
      </w:r>
    </w:p>
    <w:p>
      <w:r>
        <w:t>X.________ SA,</w:t>
      </w:r>
    </w:p>
    <w:p>
      <w:r>
        <w:t>intimée,</w:t>
      </w:r>
    </w:p>
    <w:p>
      <w:r>
        <w:t>Registre foncier du district de Lausanne,</w:t>
      </w:r>
    </w:p>
    <w:p>
      <w:r>
        <w:t>Registre du Commerce du canton de Vaud,</w:t>
      </w:r>
    </w:p>
    <w:p>
      <w:r>
        <w:t>Office des faillites de Lausanne,</w:t>
      </w:r>
    </w:p>
    <w:p>
      <w:r>
        <w:t>Objet</w:t>
      </w:r>
    </w:p>
    <w:p>
      <w:r>
        <w:t>prononcé de faillite,</w:t>
      </w:r>
    </w:p>
    <w:p>
      <w:r>
        <w:t>recours contre l'arrêt de la Cour des poursuites et faillites du Tribunal cantonal du canton de Vaud du 18 avril 2011.</w:t>
      </w:r>
    </w:p>
    <w:p>
      <w:r>
        <w:t>Considérant:</w:t>
      </w:r>
    </w:p>
    <w:p>
      <w:r>
        <w:t>que l'arrêt attaqué confirme le jugement du Président du Tribunal d'arrondissement de Lausanne du 4 janvier 2011 prononçant la faillite de A.________ SA sur requête de X.________ SA et dit que cette faillite prend effet le 18 avril 2011 à 16 heures 15;</w:t>
      </w:r>
    </w:p>
    <w:p>
      <w:r>
        <w:t>qu'il retient en substance que les deux conditions posées par l' art. 174 al. 2 LP pour l'annulation du jugement de faillite, soit - premièrement - la vraisemblance de la solvabilité et - deuxièmement - le paiement de la dette ou le retrait de la requête de faillite, sont cumulatives et qu'elles ne sont pas réalisées en l'espèce;</w:t>
      </w:r>
    </w:p>
    <w:p>
      <w:r>
        <w:t>que lorsqu'une décision repose sur deux motivations indépendantes, le recourant doit, sous peine d'irrecevabilité, indiquer en quoi chacune des motivations viole le droit ( ATF 133 IV 119 consid. 6.3. p. 121);</w:t>
      </w:r>
    </w:p>
    <w:p>
      <w:r>
        <w:t>que la recourante allègue notamment avoir admis "qu'elle pouvait régler sa dette immédiatement", mais ne prétend pas que le montant réclamé par l'intimée aurait été payé;</w:t>
      </w:r>
    </w:p>
    <w:p>
      <w:r>
        <w:t>qu'elle ne s'en prend donc pas d'une manière conforme aux exigences des art. 42 al. 2 et 106 al. 2 LTF au considérant de la décision attaquée traitant de la seconde des conditions de l' art. 174 al. 2 LP ;</w:t>
      </w:r>
    </w:p>
    <w:p>
      <w:r>
        <w:t>que cela étant, le recours peut être déclaré irrecevable en procédure simplifiée selon l' art. 108 al. 1 let. b LTF sans qu'il soit encore besoin d'examiner la question de la vraisemblance de la solvabilité;</w:t>
      </w:r>
    </w:p>
    <w:p>
      <w:r>
        <w:t>que les frais judiciaires doivent être mis à la charge de la recourante conformément à l' art. 66 al. 1 LTF ;</w:t>
      </w:r>
    </w:p>
    <w:p>
      <w:r>
        <w:t>par ces motifs, la Présidente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2'500 fr., sont mis à la charge de la recourante.</w:t>
      </w:r>
    </w:p>
    <w:p>
      <w:r>
        <w:t>3.</w:t>
      </w:r>
    </w:p>
    <w:p>
      <w:r>
        <w:t>Le présent arrêt est communiqué aux participants à la procédure et à la Cour des poursuites et faillites du Tribunal cantonal du canton de Vaud.</w:t>
      </w:r>
    </w:p>
    <w:p>
      <w:r>
        <w:t>Lausanne, le 22 juin 2011</w:t>
      </w:r>
    </w:p>
    <w:p>
      <w:r>
        <w:t>Au nom de la IIe Cour de droit civil</w:t>
      </w:r>
    </w:p>
    <w:p>
      <w:r>
        <w:t>du Tribunal fédéral suisse</w:t>
      </w:r>
    </w:p>
    <w:p>
      <w:r>
        <w:t>La Présidente: Le Greffier:</w:t>
      </w:r>
    </w:p>
    <w:p>
      <w:r>
        <w:t>Hohl Fellay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