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366/2009 vom 12. Juni 2009</w:t>
      </w:r>
    </w:p>
    <w:p>
      <w:r>
        <w:t>Bundesgericht, 2009-06-12, DE</w:t>
      </w:r>
    </w:p>
    <w:p>
      <w:r>
        <w:rPr>
          <w:b/>
        </w:rPr>
        <w:t xml:space="preserve">Quelle: </w:t>
      </w:r>
      <w:r>
        <w:t>https://mcp.opencaselaw.ch/entscheid/bger_5A_366_2009</w:t>
      </w:r>
    </w:p>
    <w:p>
      <w:r>
        <w:t>FR: TF 5A 366/2009 du 12 juin 2009</w:t>
      </w:r>
    </w:p>
    <w:p>
      <w:r>
        <w:t>IT: TF 5A 366/2009 del 12 giugno 2009</w:t>
      </w:r>
    </w:p>
    <w:p>
      <w:pPr>
        <w:pStyle w:val="Heading2"/>
      </w:pPr>
      <w:r>
        <w:t>Regeste</w:t>
      </w:r>
    </w:p>
    <w:p>
      <w:r>
        <w:t>Rechtsverzögerung/Rechtsverweigerung (Erbteilung) | Erbrecht</w:t>
      </w:r>
    </w:p>
    <w:p>
      <w:pPr>
        <w:pStyle w:val="Heading2"/>
      </w:pPr>
      <w:r>
        <w:t>Volltext</w:t>
      </w:r>
    </w:p>
    <w:p>
      <w:r>
        <w:t>Bundesgericht II. zivilrechtliche Abteilung 12.06.2009 5A 366/2009 (5A_366/2009) Tribunal fédéral IIe Cour de droit civil 12.06.2009 5A 366/2009 (5A_366/2009) Tribunale federale II Corte di diritto civile 12.06.2009 5A 366/2009 (5A_366/2009)</w:t>
      </w:r>
    </w:p>
    <w:p>
      <w:r>
        <w:t>Rechtsverzögerung/Rechtsverweigerung (Erbteilung) | Erbrecht</w:t>
      </w:r>
    </w:p>
    <w:p>
      <w:r>
        <w:t>Bundesgericht Tribunal fédéral Tribunale federale Tribunal federal {T 0/2} 5A_366/2009 Urteil vom 12. Juni 2009 II. zivilrechtliche Abteilung Besetzung Bundesrichterin Hohl, Präsidentin, Gerichtsschreiber Füllemann. Parteien X.________, Beschwerdeführerin, gegen Bezirksgericht Horgen, Burghaldenstrasse 3, 8810 Horgen, Beschwerdegegnerin. Gegenstand Rechtsverweigerung/Rechtsverzögerung (Erbteilung). Beschwerde nach Art. 72ff. BGG gegen den Beschluss vom 20. April 2009 des Obergerichts des Kantons Zürich (Verwaltungskommission). Nach Einsicht in die (als Beschwerde gemäss Art. 72ff. BGG der Beschwerdeführerin entgegengenommenen) Eingaben gegen den Beschluss vom 20. April 2009 des Zürcher Obergerichts, das auf eine Rechtsverweigerungs/ Rechtsverzögerungsbeschwerde der Beschwerdeführerin gegen das Bezirksgericht Horgen sowie auf ein Ablehnungsbegehren gegen Bezirksgerichtspräsident Z.________ nicht eingetreten ist, in Erwägung, dass das Obergericht erwog, statt der Aufforderung zur Verbesserung einer Eingabe nachzukommen ( § 131 GVG /ZH), erhebe die Beschwerdeführerin Einsprache gegen die Aufforderung und wiederhole mehrfach ihre unsachlichen, mit der Frage der Rechtsverweigerung/ Rechtsverzögerung in keinem vernünftigen Zusammenhang stehenden Anwürfe gegen Oberrichter Y.________ und die beleidigenden Äusserungen gegen Bezirksgerichtspräsident Z.________, bereits die erste Eingabe enthalte nicht zur Sache gehörende, beleidigende Anschuldigungen ohne jede Grundlage in rechtskräftigen Entscheiden von Rechtsmittelinstanzen oder Aufsichtsbehörden, ein Zusammenhang mit dem Beschwerdeverfahren wegen Rechtsverweigerung/ Rechtsverzögerung im Erbteilungsprozess sei nicht erkennbar, das Verhalten der Beschwerdeführerin bzw. ihres Vertreters erweise sich als rechtsmissbräuchlich, dass das Obergericht weiter erwog, die Beschwerdeführerin sei schon wiederholt auf die Unzulässigkeit ungebührlicher Eingaben aufmerksam gemacht worden mit der Androhung, dass auf solche Eingaben ohne Rückweisung zur Verbesserung nicht eingetreten werde, trotzdem habe die Beschwerdeführerin wieder Eingaben eingereicht, die unsachlich seien und allein darauf abzielten, Gerichtspersonen und Dritte zu beleidigen und lächerlich zu machen, dieses rechtsmissbräuchliches Verhalten verdiene keinen Rechtsschutz, weshalb weder auf die Beschwerde noch auf das Ablehnungsbegehren einzutreten sei,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 dass sich im vorliegenden Fall die Beschwerdeführerin in ihren Eingaben an das Bundesgericht nicht in nachvollziehbarer Weise mit den entscheidenden obergerichtlichen Erwägungen auseinandersetzt, dass sie erst recht nicht anhand jeder dieser Erwägungen nach den gesetzlichen Anforderungen klar und detailliert aufzeigt, inwiefern der Beschluss des Obergerichts vom 20. April 2009 rechts- oder verfassungswidrig sein soll, zumal das Bundesgericht der Beschwerdeführerin bereits im Urteil 5P.410/2005 vom 6. April 2006 eingehend erläutert hat, weshalb das Nichteintreten auf ihre ungebührlichen Beschwerden ohne Ansetzung einer Nachfrist zur Verbesserung verfassungsrechtlich nicht zu beanstanden ist, dass auf dieses Urteil verwiesen werden kann, dass die Beschwerdeführerin ausserdem auch vor Bundesgericht missbräuchlich prozessiert ( Art. 42 Abs. 7 BGG ), dass somit auf die - offensichtlich keine hinreichende Begründung enthaltende und ausserdem missbräuchliche - Beschwerde in Anwendung von Art. 108 Abs. 1 lit. b und c BGG nicht einzutreten ist, dass die unterliegende Beschwerdeführerin, die im bundesgerichtlichen Verfahren nicht durch ihren Ehemann vertreten werden kann ( Art. 40 Abs. 1 BGG ) und denn auch eine in eigenem Namen verfasste Beschwerde eingereicht hat, kostenpflichtig wird ( Art. 66 Abs. 1 BGG ), dass in den Fällen des Art. 108 Abs. 1 BGG das vereinfachte Verfahren zum Zuge kommt und die Abteilungspräsidentin zuständig ist, erkennt die Präsidentin: 1. Auf die Beschwerde wird nicht eingetreten. 2. Die Gerichtskosten von Fr. 800.-- werden der Beschwerdeführerin auferlegt. 3. Dieses Urteil wird den Parteien und dem Obergericht des Kantons Zürich schriftlich mitgeteilt. Lausanne, 12. Juni 2009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