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365/2013 vom 13. Juni 2013</w:t>
      </w:r>
    </w:p>
    <w:p>
      <w:r>
        <w:t>Bundesgericht, 2013-06-13, DE</w:t>
      </w:r>
    </w:p>
    <w:p>
      <w:r>
        <w:rPr>
          <w:b/>
        </w:rPr>
        <w:t xml:space="preserve">Quelle: </w:t>
      </w:r>
      <w:r>
        <w:t>https://mcp.opencaselaw.ch/entscheid/bger_5A_365_2013</w:t>
      </w:r>
    </w:p>
    <w:p>
      <w:r>
        <w:t>FR: TF 5A 365/2013 du 13 juin 2013</w:t>
      </w:r>
    </w:p>
    <w:p>
      <w:r>
        <w:t>IT: TF 5A 365/2013 del 13 giugno 2013</w:t>
      </w:r>
    </w:p>
    <w:p>
      <w:pPr>
        <w:pStyle w:val="Heading2"/>
      </w:pPr>
      <w:r>
        <w:t>Regeste</w:t>
      </w:r>
    </w:p>
    <w:p>
      <w:r>
        <w:t>Gesuch um unentgeltliche Rechtspflege | Familienrecht</w:t>
      </w:r>
    </w:p>
    <w:p>
      <w:pPr>
        <w:pStyle w:val="Heading2"/>
      </w:pPr>
      <w:r>
        <w:t>Erwägungen</w:t>
      </w:r>
    </w:p>
    <w:p>
      <w:r>
        <w:rPr>
          <w:b/>
        </w:rPr>
        <w:t>E. 1</w:t>
      </w:r>
    </w:p>
    <w:p>
      <w:r>
        <w:t>Das Gesuch um unentgeltliche Rechtspflege ist vom Gesuchsteller selbst und von Adrian J. Bacchini als "Bevollmächtigtem" unterzeichnet worden. Wie Adrian J. Bacchini bereits mehrmals mitgeteilt wurde (Urteile 5A_130/2013 vom 15. April 2013 E. 1.2, 5A_677/2008 vom 16. Oktober 2008), sind in Zivil- und Strafsachen vor Bundesgericht nur Anwälte zur Vertretung zugelassen, die nach dem Bundesgesetz vom 23. Juni 2000 über die Freizügigkeit der Anwältinnen und Anwälte (Anwaltsgesetz, BGFA; SR 935.61) oder nach einem Staatsvertrag berechtigt sind, Parteien vor schweizerischen Gerichtsbehörden zu vertreten ( Art. 40 Abs. 1 BGG ). Adrian J. Bacchini erfüllt diese Voraussetzung nicht. Die Eingabe kann lediglich entgegengenommen werden, weil der Gesuchsteller sie ebenfalls unterzeichnet hat, und nur soweit dieser selbst ein schutzwürdiges Interesse an der Verfahrensführung hat ( Art. 76 Abs. 1 BGG ; vgl. Urteil 5A_130/2013 vom 15. April 2013 E. 1.2 mit weiterem Hinweis).</w:t>
      </w:r>
    </w:p>
    <w:p>
      <w:r>
        <w:rPr>
          <w:b/>
        </w:rPr>
        <w:t>E. 2.1</w:t>
      </w:r>
    </w:p>
    <w:p>
      <w:r>
        <w:t>Vorliegend gab ein Entscheid des Obergerichts des Kantons Zürich vom 12. April 2013, mit welchem eine Angelegenheit zur Weiterbehandlung und zum Neuentscheid an die kantonale Vorinstanz zurückgewiesen wurde, Anlass zur Eingabe an das Bundesgericht. Die Rechtsschrift des Gesuchstellers ist jedoch lediglich mit "Gesuch um Gewährung der unentgeltlichen Rechtspflege" betitelt. Es handelt sich mithin nicht im eigentlichen Sinne um eine Beschwerde gegen den vorinstanzlichen Entscheid (zu den Voraussetzungen, welche eine Beschwerde hätte erfüllen müssen, vgl. Art. 72 ff. BGG ). Auch stellt er in der Sache selbst keine Anträge. Er listet unter dem Titel "Anträge" (Ziff. I) nur Rechtsbegehren zur unentgeltlichen Rechtspflege, zur Verbeiständung und zu den Kostenfolgen des bundesgerichtlichen Verfahrens auf. Er beantragt insbesondere, ihm sei ein (unentgeltlicher) patentierter Rechtsanwalt seiner Wahl beizuordnen, der ihn vor dem Bundesgericht vertreten solle. Diesem sei sodann eine Frist gemäss Art. 43 lit. b i.V.m. Art. 41 BGG einzuräumen für die (nachträgliche) Einreichung der "tatbeständlichen und rechtlichen Begründungen". Über das Gesuch um unentgeltliche Rechtspflege sei vorgängig, d.h. vor dem Entscheid in der Hauptsache zu befinden. Unter dem Titel "Begründung" (Ziff. III) führt er dann aus, weshalb seine (zukünftig noch einzureichende) "Beschwerde" nicht als zum vornherein aussichtslos qualifiziert werden könne.</w:t>
      </w:r>
    </w:p>
    <w:p>
      <w:r>
        <w:rPr>
          <w:b/>
        </w:rPr>
        <w:t>E. 2.2</w:t>
      </w:r>
    </w:p>
    <w:p>
      <w:r>
        <w:t>Wie dem Gesuchsteller und seinem Bevollmächtigten bereits in früheren Verfahren mitgeteilt worden is t (Urteile 5A_130/2013 vom 15. April 2013 E. 3; 5A_817/2011 vom 23. Januar 2012 E. 4 mit Hinweis), besteht kein Anspruch auf Gewährung der unentgeltlichen Rechtspflege vor Einreichung der eigentlichen Beschwerde. Ohnehin sind auch die materiellen Voraussetzungen der unentgeltlichen Rechtspflege nicht gegeben, wie die nachfolgenden Ausführungen zeigen. Gemäss Art. 100 Abs. 1 BGG ist eine Beschwerde gegen einen Entscheid innert 30 Tagen nach Eröffnung der vollständigen Ausfertigung beim Bundesgericht einzureichen. In Bezug auf den Entscheid des Obergerichts lief die Beschwerdefrist am 15. Mai 2013 ab, wie dies der Gesuchsteller ausdrücklich anerkennt. Auf jede spätere Eingabe wäre infolge Verspätung nicht einzutreten. Die Vorschriften zur fristgerechten Beschwerdebegründung können auch nicht durch Berufung auf Art. 41 BGG in Verbindung mit Art. 43 BGG umgangen werden (Urteil 5A_130/2013 vom 15. April 2013 E. 1.4 mit Hinweis). Da die Beschwerdefrist abgelaufen ist und der Gesuchsteller in seiner Eingabe vom 15. Mai 2013 in der Sache selbst kein Rechtsbegehren gestellt hat, ist das Gesuch um unentgeltliche Rechtspflege zum Vornherein aussichtslos.</w:t>
      </w:r>
    </w:p>
    <w:p>
      <w:r>
        <w:rPr>
          <w:b/>
        </w:rPr>
        <w:t>E. 3</w:t>
      </w:r>
    </w:p>
    <w:p>
      <w:r>
        <w:t>Bei diesem Ausgang des Verfahrens trägt der Gesuchsteller die Gerichtskosten ( Art. 66 Abs. 1 BGG ). Das Gesuch um unentgeltliche Rechtspflege ist abzuweisen ( Art. 64 Abs. 1 BGG ).</w:t>
      </w:r>
    </w:p>
    <w:p>
      <w:r>
        <w:rPr>
          <w:b/>
        </w:rPr>
        <w:t>E. 4</w:t>
      </w:r>
    </w:p>
    <w:p>
      <w:r>
        <w:t>Nachdem Adrian J. Bacchini mehrere Male über die Unzulässigkeit seiner Eingaben als Bevollmächtigter aufmerksam gemacht wurde, sind die Grenzen der mutwilligen Prozessführung ( Art. 33 Abs. 2 BGG ) überschritten. Auf eine Disziplinierung wird vorderhand verzichtet. Er wird indessen abgemahnt und darauf hingewiesen, dass ihm bei weiteren Eingaben dieser Art eine Ordnungsbusse bis zu Fr. 2'000.-- (bzw. Fr. 5'000.-- im Wiederholungsfall) auferlegt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