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5A_362/2010 vom 20. Mai 2010</w:t>
      </w:r>
    </w:p>
    <w:p>
      <w:r>
        <w:t>Bundesgericht, 2010-05-20, FR</w:t>
      </w:r>
    </w:p>
    <w:p>
      <w:r>
        <w:rPr>
          <w:b/>
        </w:rPr>
        <w:t xml:space="preserve">Quelle: </w:t>
      </w:r>
      <w:r>
        <w:t>https://mcp.opencaselaw.ch/entscheid/bger_5A_362_2010</w:t>
      </w:r>
    </w:p>
    <w:p>
      <w:r>
        <w:t>FR: TF 5A_362/2010 du 20 mai 2010</w:t>
      </w:r>
    </w:p>
    <w:p>
      <w:r>
        <w:t>IT: TF 5A_362/2010 del 20 maggio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5A_362/2010</w:t>
      </w:r>
    </w:p>
    <w:p>
      <w:r>
        <w:t>Arrêt du 20 mai 2010</w:t>
      </w:r>
    </w:p>
    <w:p>
      <w:r>
        <w:t>IIe Cour de droit civil</w:t>
      </w:r>
    </w:p>
    <w:p>
      <w:r>
        <w:t>Composition</w:t>
      </w:r>
    </w:p>
    <w:p>
      <w:r>
        <w:t>Mme la Juge Hohl, Présidente.</w:t>
      </w:r>
    </w:p>
    <w:p>
      <w:r>
        <w:t>Greffière: Mme Aguet.</w:t>
      </w:r>
    </w:p>
    <w:p>
      <w:r>
        <w:t>Participants à la procédure</w:t>
      </w:r>
    </w:p>
    <w:p>
      <w:r>
        <w:t>X.________, (époux),</w:t>
      </w:r>
    </w:p>
    <w:p>
      <w:r>
        <w:t>représenté par Me Gisèle de Benoit, avocate,</w:t>
      </w:r>
    </w:p>
    <w:p>
      <w:r>
        <w:t>recourant,</w:t>
      </w:r>
    </w:p>
    <w:p>
      <w:r>
        <w:t>contre</w:t>
      </w:r>
    </w:p>
    <w:p>
      <w:r>
        <w:t>dame X.________, (épouse),</w:t>
      </w:r>
    </w:p>
    <w:p>
      <w:r>
        <w:t>représentée par Me Jean-Samuel Leuba, avocat,</w:t>
      </w:r>
    </w:p>
    <w:p>
      <w:r>
        <w:t>intimée.</w:t>
      </w:r>
    </w:p>
    <w:p>
      <w:r>
        <w:t>Objet</w:t>
      </w:r>
    </w:p>
    <w:p>
      <w:r>
        <w:t>effets accessoires du divorce (indemnité etc.),</w:t>
      </w:r>
    </w:p>
    <w:p>
      <w:r>
        <w:t>recours contre l'arrêt de la Chambre des recours du Tribunal cantonal du canton de Vaud du 18 janvier 2010.</w:t>
      </w:r>
    </w:p>
    <w:p>
      <w:r>
        <w:t>considérant:</w:t>
      </w:r>
    </w:p>
    <w:p>
      <w:r>
        <w:t>que, par arrêt du 18 janvier 2010, la Chambre des recours du Tribunal cantonal du canton de Vaud a rejeté le recours déposé par X.________ contre le jugement de divorce rendu le 13 juillet 2009 par le Tribunal civil de l'arrondissement de Lausanne;</w:t>
      </w:r>
    </w:p>
    <w:p>
      <w:r>
        <w:t>que cet arrêt a été notifié le 6 avril 2010 au conseil du recourant, à savoir durant les féries de Pâques ( art. 46 al. 1 let a LTF );</w:t>
      </w:r>
    </w:p>
    <w:p>
      <w:r>
        <w:t>que l'intéressé interjette le 12 mai 2010 un recours en matière civile au Tribunal fédéral contre cet arrêt, requérant en outre le bénéfice de l'assistance judiciaire;</w:t>
      </w:r>
    </w:p>
    <w:p>
      <w:r>
        <w:t>que, aux termes de l' art. 100 al. 1 LTF , le recours contre une décision doit être déposé devant le Tribunal fédéral dans les 30 jours qui suivent la notification de l'expédition complète;</w:t>
      </w:r>
    </w:p>
    <w:p>
      <w:r>
        <w:t>qu'en vertu de l' art. 46 al. 1 let a LTF , ce délai ne court pas du septième jour avant Pâques au septième jour après Pâques inclus;</w:t>
      </w:r>
    </w:p>
    <w:p>
      <w:r>
        <w:t>que, en l'espèce, le recourant part de l'idée que le délai de recours a commencé à courir seulement à partir du deuxième jour après les féries, se fondant sur une ancienne jurisprudence ( ATF 122 V 60 );</w:t>
      </w:r>
    </w:p>
    <w:p>
      <w:r>
        <w:t>que cette pratique a toutefois été abandonnée avec l'entrée en vigueur de la LTF ( ATF 132 II 153 consid. 4.2 p. 158/159; arrêt 5A_634/2008 du 9 février 2009 consid. 1, non publié aux ATF 135 III 324 ; arrêt 4A_372/2007 du 11 octobre 2007);</w:t>
      </w:r>
    </w:p>
    <w:p>
      <w:r>
        <w:t>que, selon la nouvelle jurisprudence publiée, le délai de recours commence à courir le premier jour après les féries, en l'espèce le lundi 12 avril 2010, de sorte qu'il est venu à échéance le 11 mai 2010;</w:t>
      </w:r>
    </w:p>
    <w:p>
      <w:r>
        <w:t>que le recours, posté le 12 mai 2010, est ainsi tardif et, partant, irrecevable;</w:t>
      </w:r>
    </w:p>
    <w:p>
      <w:r>
        <w:t>que la requête d'assistance judiciaire doit être rejetée pour cette raison également ( art. 64 al.1 LTF );</w:t>
      </w:r>
    </w:p>
    <w:p>
      <w:r>
        <w:t>que le présent recours doit être traité selon la procédure simplifiée prévue à l' art. 108 al. 1 let. b LTF ;</w:t>
      </w:r>
    </w:p>
    <w:p>
      <w:r>
        <w:t>que les frais doivent être mis à la charge du recourant ( art. 66 al. 1 LTF );</w:t>
      </w:r>
    </w:p>
    <w:p>
      <w:r>
        <w:t>par ces motifs, la Présidente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Chambre des recours du Tribunal cantonal du canton de Vaud.</w:t>
      </w:r>
    </w:p>
    <w:p>
      <w:r>
        <w:t>Lausanne, le 20 mai 2010</w:t>
      </w:r>
    </w:p>
    <w:p>
      <w:r>
        <w:t>Au nom de la IIe Cour de droit civil</w:t>
      </w:r>
    </w:p>
    <w:p>
      <w:r>
        <w:t>du Tribunal fédéral suisse</w:t>
      </w:r>
    </w:p>
    <w:p>
      <w:r>
        <w:t>La Présidente: La Greffière:</w:t>
      </w:r>
    </w:p>
    <w:p>
      <w:r>
        <w:t>Hohl Aguet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