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5A_34/2026 vom 16. März 2026</w:t>
      </w:r>
    </w:p>
    <w:p>
      <w:r>
        <w:t>Bundesgericht, 2026-03-16, FR</w:t>
      </w:r>
    </w:p>
    <w:p>
      <w:r>
        <w:rPr>
          <w:b/>
        </w:rPr>
        <w:t xml:space="preserve">Quelle: </w:t>
      </w:r>
      <w:r>
        <w:t>https://mcp.opencaselaw.ch/entscheid/bger_5A_34_2026</w:t>
      </w:r>
    </w:p>
    <w:p>
      <w:r>
        <w:t>FR: TF 5A_34/2026 du 16 mars 2026</w:t>
      </w:r>
    </w:p>
    <w:p>
      <w:r>
        <w:t>IT: TF 5A_34/2026 del 16 marzo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5A_34/2026</w:t>
      </w:r>
    </w:p>
    <w:p>
      <w:r>
        <w:t>Arrêt du 16 mars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A.________ SA,</w:t>
      </w:r>
    </w:p>
    <w:p>
      <w:r>
        <w:t>recourant,</w:t>
      </w:r>
    </w:p>
    <w:p>
      <w:r>
        <w:t>contre</w:t>
      </w:r>
    </w:p>
    <w:p>
      <w:r>
        <w:t>État de Genève, Administration fiscale cantonale, rue du Stand 26, 1204 Genève.</w:t>
      </w:r>
    </w:p>
    <w:p>
      <w:r>
        <w:t>Objet</w:t>
      </w:r>
    </w:p>
    <w:p>
      <w:r>
        <w:t>irrecevabilité du recours (faillite, défaut de paiement de l'avance de frais)</w:t>
      </w:r>
    </w:p>
    <w:p>
      <w:r>
        <w:t>recours contre l'arrêt de la Chambre civile de la</w:t>
      </w:r>
    </w:p>
    <w:p>
      <w:r>
        <w:t>Cour de justice du canton de Genève du 8 janvier 2026 (C/21207/2025 ACJC/28/2026).</w:t>
      </w:r>
    </w:p>
    <w:p>
      <w:r>
        <w:t>Vu :</w:t>
      </w:r>
    </w:p>
    <w:p>
      <w:r>
        <w:t>le jugement du 6 novembre 2025 du Tribunal de première instance de Genève déclarant la société B.________ SA en état de faillite, avec effet dès ce jour à 8h30;</w:t>
      </w:r>
    </w:p>
    <w:p>
      <w:r>
        <w:t>l'arrêt du 8 janvier 2026 de la Chambre civile de la Cour de justice du canton de Genève déclarant irrecevable, faute de paiement de l'avance de frais requise ( art. 59 al. 2 let . f et 101 al. 3 CPC), le recours déposé par la société en faillite contre le jugement précité;</w:t>
      </w:r>
    </w:p>
    <w:p>
      <w:r>
        <w:t>la requête " d'effet suspensif " déposée le 13 janvier 2026 par la société A.________ SA, nouvelle raison sociale de la requérante (publiée dans la FOSC le 12 janvier 2026);</w:t>
      </w:r>
    </w:p>
    <w:p>
      <w:r>
        <w:t>l'ordonnance du 14 janvier 2026, déclarant cette requête irrecevable;</w:t>
      </w:r>
    </w:p>
    <w:p>
      <w:r>
        <w:t>le recours en matière civile déposé le 20 janvier 2026 par A.________ SA, assorti d'une requête d'effet suspensif, respectivement de mesures provisionnelles ( art. 103 al. 3 et 104 LTF );</w:t>
      </w:r>
    </w:p>
    <w:p>
      <w:r>
        <w:t>l'ordonnance du 22 janvier 2026, invitant la recourante à verser une avance de frais de 5'000 fr. jusqu'au 6 février 2026 au plus tard;</w:t>
      </w:r>
    </w:p>
    <w:p>
      <w:r>
        <w:t>l'ordonnance du 16 février 2026 lui fixant un délai supplémentaire au 27 février 2026 pour s'acquitter de la somme réclamée, sous peine d'irrecevabilité du recours;</w:t>
      </w:r>
    </w:p>
    <w:p>
      <w:r>
        <w:t>Considérant :</w:t>
      </w:r>
    </w:p>
    <w:p>
      <w:r>
        <w:t>que la recourante n'a pas fourni l'avance de frais requise dans le délai supplémentaire qui lui a été imparti à cette effet;</w:t>
      </w:r>
    </w:p>
    <w:p>
      <w:r>
        <w:t>que, partant, le présent recours doit être déclaré irrecevable par voie de procédure simplifiée ( art. 108 al. 1 let. a LTF , en relation avec l' art. 62 al. 3 LTF );</w:t>
      </w:r>
    </w:p>
    <w:p>
      <w:r>
        <w:t>que la requête d'effet suspensif, respectivement de mesures provisionnelles est ainsi sans objet;</w:t>
      </w:r>
    </w:p>
    <w:p>
      <w:r>
        <w:t>que les frais judiciaires incombent à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d'effet suspensif, respectivement de mesures provisionnelles est sans objet.</w:t>
      </w:r>
    </w:p>
    <w:p>
      <w:r>
        <w:t>3.</w:t>
      </w:r>
    </w:p>
    <w:p>
      <w:r>
        <w:t>Les frais judiciaires, arrêtés à 500 fr., sont mis à la charge de la recourante.</w:t>
      </w:r>
    </w:p>
    <w:p>
      <w:r>
        <w:t>4.</w:t>
      </w:r>
    </w:p>
    <w:p>
      <w:r>
        <w:t>Le présent arrêt est communiqué aux parties, à l'Office des faillites du canton de Genève, à l'Office des poursuites de Genève, au Registre du commerce du canton de Genève, au Registre foncier du canton de Genève et à la Chambre civile de la Cour de justice du canton de Genève.</w:t>
      </w:r>
    </w:p>
    <w:p>
      <w:r>
        <w:t>Lausanne, le 16 mars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