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5A_349/2014 vom 30. April 2014</w:t>
      </w:r>
    </w:p>
    <w:p>
      <w:r>
        <w:t>Bundesgericht, 2014-04-30, DE</w:t>
      </w:r>
    </w:p>
    <w:p>
      <w:r>
        <w:rPr>
          <w:b/>
        </w:rPr>
        <w:t xml:space="preserve">Quelle: </w:t>
      </w:r>
      <w:r>
        <w:t>https://mcp.opencaselaw.ch/entscheid/bger_5A_349_2014</w:t>
      </w:r>
    </w:p>
    <w:p>
      <w:r>
        <w:t>FR: TF 5A_349/2014 du 30 avril 2014</w:t>
      </w:r>
    </w:p>
    <w:p>
      <w:r>
        <w:t>IT: TF 5A_349/2014 del 30 aprile 2014</w:t>
      </w:r>
    </w:p>
    <w:p>
      <w:pPr>
        <w:pStyle w:val="Heading2"/>
      </w:pPr>
      <w:r>
        <w:t>Volltext</w:t>
      </w:r>
    </w:p>
    <w:p>
      <w:r>
        <w:t>Bundesgericht</w:t>
      </w:r>
    </w:p>
    <w:p>
      <w:r>
        <w:t>Tribunal fédéral</w:t>
      </w:r>
    </w:p>
    <w:p>
      <w:r>
        <w:t>Tribunale federale</w:t>
      </w:r>
    </w:p>
    <w:p>
      <w:r>
        <w:t>Tribunal federal</w:t>
      </w:r>
    </w:p>
    <w:p>
      <w:r>
        <w:t>{T 0/2}</w:t>
      </w:r>
    </w:p>
    <w:p>
      <w:r>
        <w:t>5A_349/2014</w:t>
      </w:r>
    </w:p>
    <w:p>
      <w:r>
        <w:t>Urteil vom 30. April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Steigerungsanzeige,</w:t>
      </w:r>
    </w:p>
    <w:p>
      <w:r>
        <w:t>Beschwerde nach Art. 72 ff. BGG gegen das Urteil</w:t>
      </w:r>
    </w:p>
    <w:p>
      <w:r>
        <w:t>vom 1. April 2014 des Obergerichts des Kantons Zug (II. Beschwerdeabteilung als Aufsichtsbehörde über Schuldbetreibung und Konkurs).</w:t>
      </w:r>
    </w:p>
    <w:p>
      <w:r>
        <w:t>Nach Einsicht</w:t>
      </w:r>
    </w:p>
    <w:p>
      <w:r>
        <w:t>in die Beschwerde gemäss Art. 72 ff. BGG gegen das Urteil BA 2014 4 vom 1. April 2014 des Obergerichts des Kantons Zug, das (als SchK-Aufsichtsbehörde) eine Beschwerde des Beschwerdeführers gegen eine Steigerungsanzeige bzw. die angeordnete Verwertung eines gepfändeten Liquidationsanteils des Beschwerdeführers (in Betreibungen des Betreibungsamtes Y.________) abgewiesen hat, soweit es darauf eingetreten ist,</w:t>
      </w:r>
    </w:p>
    <w:p>
      <w:r>
        <w:t>in Erwägung,</w:t>
      </w:r>
    </w:p>
    <w:p>
      <w:r>
        <w:t>dass das Obergericht erwog, soweit die Versteigerung wegen der vom Bundesgericht gewährten aufschiebenden Wirkung nicht durchgeführt worden sei, erweise sich die Beschwerde als gegenstandslos, entgegen der Auffassung des Beschwerdeführers sei die Verwertung mangels vollständiger Schuldentilgung nach wie vor erforderlich, das Betreibungsamt habe mit seinen Anordnungen weder Verfahrensfehler noch Rechtsverletzungen begangen, die Beschwerde sei mutwillig, weshalb dem Beschwerdeführer die Verfahrenskosten aufzuerlegen seien (Art. 20a Abs. 2 Ziffer 5 SchKG),</w:t>
      </w:r>
    </w:p>
    <w:p>
      <w:r>
        <w:t>dass das bundesgerichtliche Verfahren (entgegen dem Antrag des Beschwerdeführers) nicht in französischer, sondern (entsprechend der Sprache des angefochtenen Entscheids) in deutscher Sprache durchzuführen ist ( Art. 54 Abs. 1 BGG ),</w:t>
      </w:r>
    </w:p>
    <w:p>
      <w:r>
        <w:t>dass auf das allein zum Zweck der Blockierung der Justiz gestellte und damit missbräuchliche Ausstandsbegehren gegen Bundesrichterin Escher nicht einzutreten ist ( BGE 111 Ia 148 E. 2, 105 Ib 301 E. 1c und d), während sich das gegen Gerichtsschreiber Zingg gerichtete Ausstandsbegehren als gegenstandslos erweist,</w:t>
      </w:r>
    </w:p>
    <w:p>
      <w:r>
        <w:t>dass die Beschwerde nach Art. 72 ff. BGG von vornherein unzulässig ist, soweit der Beschwerdeführer Anträge stellt und Rügen erhebt, die über den Gegenstand des Entscheids des Obergerichts vom 1. April 2014 hinausgehen oder damit in keinem Zusammenhang stehen, was namentlich für die Begehren auf Schadenersatz und Rückzahlung eines Vorschusses aus einem anderen Verfahren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1. April 2014 rechts- oder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bewilligt werden kann ( Art. 64 Abs. 1 BGG ),</w:t>
      </w:r>
    </w:p>
    <w:p>
      <w:r>
        <w:t>dass der unterliegende Beschwerdeführer kostenpflichtig wird ( Art. 66 Abs. 1 BGG ) und keine Parteientschädigung zugesprochen erhält,</w:t>
      </w:r>
    </w:p>
    <w:p>
      <w:r>
        <w:t>dass mit dem Beschwerdeentscheid die übrigen Verfahrensanträge (u.a. Gesuche um aufschiebende Wirkung und vorsorgliche Massnahmen)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gegen Bundesrichterin Escher wird nicht eingetreten; das Ausstandsbegehren gegen Gerichtsschreiber Zingg wird als gegenstandslos abgeschrieben.</w:t>
      </w:r>
    </w:p>
    <w:p>
      <w:r>
        <w:t>2.</w:t>
      </w:r>
    </w:p>
    <w:p>
      <w:r>
        <w:t>Auf die Beschwerde wird nicht eingetreten.</w:t>
      </w:r>
    </w:p>
    <w:p>
      <w:r>
        <w:t>3.</w:t>
      </w:r>
    </w:p>
    <w:p>
      <w:r>
        <w:t>Das sinngemässe Gesuch um unentgeltliche Rechtspflege wird abgewiesen.</w:t>
      </w:r>
    </w:p>
    <w:p>
      <w:r>
        <w:t>4.</w:t>
      </w:r>
    </w:p>
    <w:p>
      <w:r>
        <w:t>Die Gerichtskosten von Fr. 500.-- werden dem Beschwerdeführer auferlegt.</w:t>
      </w:r>
    </w:p>
    <w:p>
      <w:r>
        <w:t>5.</w:t>
      </w:r>
    </w:p>
    <w:p>
      <w:r>
        <w:t>Dem Beschwerdeführer wird keine Parteientschädigung zugesprochen.</w:t>
      </w:r>
    </w:p>
    <w:p>
      <w:r>
        <w:t>6.</w:t>
      </w:r>
    </w:p>
    <w:p>
      <w:r>
        <w:t>Dieses Urteil wird dem Beschwerdeführer, dem Betreibungsamt Y.________ und dem Obergericht des Kantons Zug schriftlich mitgeteilt.</w:t>
      </w:r>
    </w:p>
    <w:p>
      <w:r>
        <w:t>Lausanne, 30. April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