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341/2017 vom 8. Mai 2017</w:t>
      </w:r>
    </w:p>
    <w:p>
      <w:r>
        <w:t>Bundesgericht, 2017-05-08, FR</w:t>
      </w:r>
    </w:p>
    <w:p>
      <w:r>
        <w:rPr>
          <w:b/>
        </w:rPr>
        <w:t xml:space="preserve">Quelle: </w:t>
      </w:r>
      <w:r>
        <w:t>https://mcp.opencaselaw.ch/entscheid/bger_5A_341_2017</w:t>
      </w:r>
    </w:p>
    <w:p>
      <w:r>
        <w:t>FR: TF 5A 341/2017 du 8 mai 2017</w:t>
      </w:r>
    </w:p>
    <w:p>
      <w:r>
        <w:t>IT: TF 5A 341/2017 del 8 maggio 2017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23 novembre 2016, la Juge de paix du district de Nyon a levé définitivement, à concurrence de xxx'xxx fr. xx sans intérêts, l'opposition formée par A.________ ( poursuivi ) au commandement de payer ( n° x'xxx'xxx de l'Office des poursuites du district de Nyon ) que lui a fait notifier l'Etat de Vaud ( poursuivant ). Statuant le 4 avril 2017, la Cour des poursuites et faillites du Tribunal cantonal vaudois a déclaré irrecevable - pour défaut de motivation ( art. 321 al. 1 CPC ) - le recours interjeté par le poursuivi contre cette décision.</w:t>
      </w:r>
    </w:p>
    <w:p>
      <w:r>
        <w:rPr>
          <w:b/>
        </w:rPr>
        <w:t>E. 2</w:t>
      </w:r>
    </w:p>
    <w:p>
      <w:r>
        <w:t>Par écriture mise à la poste le 4 mai 2017, le poursuivi déclare former " opposition " à l'arrêt de la cour cantonale; il sollicite la récusation du Président von Werdt, " car il ne fait que de rejeter [s] es recours ". Des observations n'ont pas été requises.</w:t>
      </w:r>
    </w:p>
    <w:p>
      <w:r>
        <w:rPr>
          <w:b/>
        </w:rPr>
        <w:t>E. 3</w:t>
      </w:r>
    </w:p>
    <w:p>
      <w:r>
        <w:t>Autant qu'elle n'est pas abusive ( cf . art. 42 al. 7 LTF ), la demande de récusation s'avère irrecevable, faute d'exposer des éléments objectifs de prévention à l'égard du juge visé (AUBRY GIRARDIN, in : Commentaire de la LTF, 2e éd., 2014, nos 15 ss ad art. 36 LTF ).</w:t>
      </w:r>
    </w:p>
    <w:p>
      <w:r>
        <w:rPr>
          <w:b/>
        </w:rPr>
        <w:t>E. 4</w:t>
      </w:r>
    </w:p>
    <w:p>
      <w:r>
        <w:t>Pour le surplus, le présent recours - traité comme recours en matière civile selon les art. 72 ss LTF ( art. 72 al. 2 let. a LTF ; ATF 134 III 520 consid. 1.1) - apparaît d'emblée irrecevable, dès lors qu'il ne comporte aucune critique régulièrement motivée de la décision attaquée ( art. 42 al. 2 LTF ; ATF 140 III 86 consid. 2, avec les arrêts cités).</w:t>
      </w:r>
    </w:p>
    <w:p>
      <w:r>
        <w:rPr>
          <w:b/>
        </w:rPr>
        <w:t>E. 5</w:t>
      </w:r>
    </w:p>
    <w:p>
      <w:r>
        <w:t>Vu ce qui précède, le recours doit être déclaré irrecevable par voie de procédure simplifiée ( art. 108 al. 1 let. b LTF ), aux frais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