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5A_327/2024 vom 2. Juli 2024</w:t>
      </w:r>
    </w:p>
    <w:p>
      <w:r>
        <w:t>Bundesgericht, 2024-07-02, IT</w:t>
      </w:r>
    </w:p>
    <w:p>
      <w:r>
        <w:rPr>
          <w:b/>
        </w:rPr>
        <w:t xml:space="preserve">Quelle: </w:t>
      </w:r>
      <w:r>
        <w:t>https://mcp.opencaselaw.ch/entscheid/bger_5A_327_2024</w:t>
      </w:r>
    </w:p>
    <w:p>
      <w:r>
        <w:t>FR: TF 5A_327/2024 du 2 juillet 2024</w:t>
      </w:r>
    </w:p>
    <w:p>
      <w:r>
        <w:t>IT: TF 5A_327/2024 del 2 luglio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 sentenza 17 aprile 2024 la III Camera civile del Tribunale d'appello del Cantone Ticino ha dichiarato irricevibile il reclamo presentato dall'avv. A.________ avverso la decisione 27 marzo 2024 con cui il Pretore del Distretto di Riviera aveva tassato la sua nota professionale quale patrocinatore d'ufficio di B.________ in una causa in materia di relazioni personali e mantenimento del figlio.</w:t>
      </w:r>
    </w:p>
    <w:p>
      <w:r>
        <w:t>Con ricorso in materia civile e ricorso sussidiario in materia costituzionale 23 maggio 2024 l'avv. A.________ ha impugnato la sentenza cantonale.</w:t>
      </w:r>
    </w:p>
    <w:p>
      <w:r>
        <w:t>Non sono state chieste determinazioni.</w:t>
      </w:r>
    </w:p>
    <w:p>
      <w:r>
        <w:rPr>
          <w:b/>
        </w:rPr>
        <w:t>E. 2</w:t>
      </w:r>
    </w:p>
    <w:p>
      <w:r>
        <w:t>Le spese giudiziarie di fr. 500.-- sono poste a carico del ricorrente.</w:t>
      </w:r>
    </w:p>
    <w:p>
      <w:r>
        <w:rPr>
          <w:b/>
        </w:rPr>
        <w:t>E. 3</w:t>
      </w:r>
    </w:p>
    <w:p>
      <w:r>
        <w:t>Comunicazione ai partecipanti al procedimento e alla III Camera civile del Tribunale d'appello del Cantone Ticino.</w:t>
      </w:r>
    </w:p>
    <w:p>
      <w:r>
        <w:t>Losanna, 2 luglio 2024</w:t>
      </w:r>
    </w:p>
    <w:p>
      <w:r>
        <w:t>In nome della II Corte di diritto civile</w:t>
      </w:r>
    </w:p>
    <w:p>
      <w:r>
        <w:t>del Tribunale federale svizzero</w:t>
      </w:r>
    </w:p>
    <w:p>
      <w:r>
        <w:t>Il Presidente: Herrmann</w:t>
      </w:r>
    </w:p>
    <w:p>
      <w:r>
        <w:t>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