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5A_321/2018 vom 20. April 2018</w:t>
      </w:r>
    </w:p>
    <w:p>
      <w:r>
        <w:t>Bundesgericht, 2018-04-20, DE</w:t>
      </w:r>
    </w:p>
    <w:p>
      <w:r>
        <w:rPr>
          <w:b/>
        </w:rPr>
        <w:t xml:space="preserve">Quelle: </w:t>
      </w:r>
      <w:r>
        <w:t>https://mcp.opencaselaw.ch/entscheid/bger_5A_321_2018</w:t>
      </w:r>
    </w:p>
    <w:p>
      <w:r>
        <w:t>FR: TF 5A_321/2018 du 20 avril 2018</w:t>
      </w:r>
    </w:p>
    <w:p>
      <w:r>
        <w:t>IT: TF 5A_321/2018 del 20 aprile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der Zustellung des angefochtenen Entscheides an den Rechtsvertreter der Beschwerdeführerin am 27. Februar 2018 begann die 30-tägige Beschwerdefrist von Art. 100 Abs. 1 BGG zu laufen und sie endete am 29. März 2018. Die erst am 13. April 2018 der Post übergebene Beschwerde ist somit verspätet. Der Rechtsvertreter der Beschwerdeführerin scheint - obwohl er sich in der Beschwerde dazu nicht äussert - davon ausgegangen zu sein, dass die Frist durch die Osterferien ( Art. 46 Abs. 1 lit. a BGG ) verlängert worden ist. Indes gelten die Gerichtsferien bei vorsorglichen Massnahmen nicht ( Art. 46 Abs. 2 BGG ). Der Rechtsvertreter hätte dies durch einfache Gesetzeslektüre erkennen können.</w:t>
      </w:r>
    </w:p>
    <w:p>
      <w:r>
        <w:rPr>
          <w:b/>
        </w:rPr>
        <w:t>E. 2</w:t>
      </w:r>
    </w:p>
    <w:p>
      <w:r>
        <w:t>Nach dem Gesagten ist die Beschwerde offensichtlich verspätet, weshalb auf sie nicht eingetreten werden kann und der Präsident im vereinfachten Verfahren entscheidet ( Art. 108 Abs. 1 lit. a BGG ).</w:t>
      </w:r>
    </w:p>
    <w:p>
      <w:r>
        <w:rPr>
          <w:b/>
        </w:rPr>
        <w:t>E. 3</w:t>
      </w:r>
    </w:p>
    <w:p>
      <w:r>
        <w:t>Eine verspätet eingereichte Beschwerde kann naturgemäss von Anfang an keine Aussicht auf Erfolg haben, weshalb es an den materiellen Voraussetzungen der unentgeltlichen Rechtspflege fehlt ( Art. 64 Abs. 1 BGG ) und das entsprechende Gesuch abzuweisen ist.</w:t>
      </w:r>
    </w:p>
    <w:p>
      <w:r>
        <w:rPr>
          <w:b/>
        </w:rPr>
        <w:t>E. 4</w:t>
      </w:r>
    </w:p>
    <w:p>
      <w:r>
        <w:t>Die Gerichtskosten sind der Beschwerdeführerin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