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5A_316/2017 vom 30. August 2017</w:t>
      </w:r>
    </w:p>
    <w:p>
      <w:r>
        <w:t>Bundesgericht, 2017-08-30, FR</w:t>
      </w:r>
    </w:p>
    <w:p>
      <w:r>
        <w:rPr>
          <w:b/>
        </w:rPr>
        <w:t xml:space="preserve">Quelle: </w:t>
      </w:r>
      <w:r>
        <w:t>https://mcp.opencaselaw.ch/entscheid/bger_5A_316_2017</w:t>
      </w:r>
    </w:p>
    <w:p>
      <w:r>
        <w:t>FR: TF 5A_316/2017 du 30 août 2017</w:t>
      </w:r>
    </w:p>
    <w:p>
      <w:r>
        <w:t>IT: TF 5A_316/2017 del 30 agosto 2017</w:t>
      </w:r>
    </w:p>
    <w:p>
      <w:pPr>
        <w:pStyle w:val="Heading2"/>
      </w:pPr>
      <w:r>
        <w:t>Erwägungen</w:t>
      </w:r>
    </w:p>
    <w:p>
      <w:r>
        <w:rPr>
          <w:b/>
        </w:rPr>
        <w:t>E. 1</w:t>
      </w:r>
    </w:p>
    <w:p>
      <w:r>
        <w:t>Le présent recours a été interjeté en temps utile ( art. 100 al. 1 LTF ) contre une décision finale ( art. 90 LTF ; ATF 134 III 426 consid. 2.2; 133 III 393 consid. 4) prise en matière civile ( art. 72 al. 1 LTF ) par l'autorité supérieure du canton statuant en dernière instance et sur recours ( art. 75 al. 1 et 2 LTF ). Le litige porte sur la contribution d'entretien en faveur de l'épouse, à savoir une affaire pécuniaire, dont la valeur litigieuse requise est atteinte (art. 51 al. 1 et 4, 74 al. 1 let. b LTF). La recourante a en outre qualité pour recourir ( art. 76 al. 1 LTF ).</w:t>
      </w:r>
    </w:p>
    <w:p>
      <w:r>
        <w:rPr>
          <w:b/>
        </w:rPr>
        <w:t>E. 2.1</w:t>
      </w:r>
    </w:p>
    <w:p>
      <w:r>
        <w:t>Comme la décision entreprise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w:t>
      </w:r>
    </w:p>
    <w:p>
      <w:r>
        <w:t>Une décision ne peut être qualifiée d'arbitraire ( art. 9 Cst. ) que si elle est manifestement insoutenable, méconnaît gravement une norme ou un principe juridique clair et indiscuté, ou heurte de manière choquante le sentiment de la justice et de l'équité. Il ne faut pas confondre arbitraire et violation de la loi :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opérée est défendable. Il n'y a pas arbitraire du seul fait qu'une autre solution paraît également concevable, voire préférable ( ATF 142 II 369 consid. 4.3; 141 III 564 consid. 4.1 et les références; cf. aussi : ATF 137 III 462 consid. 4.4.1).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La recourante reproche à l'autorité cantonale de lui avoir imputé un revenu hypothétique de 3'500 fr. Elle se plaint à cet égard d'arbitraire dans la constatation des faits et de violation de l' art. 163 CC " au sens de l' art. 95 LTF ".</w:t>
      </w:r>
    </w:p>
    <w:p>
      <w:r>
        <w:rPr>
          <w:b/>
        </w:rPr>
        <w:t>E. 3.1</w:t>
      </w:r>
    </w:p>
    <w:p>
      <w:r>
        <w:t>Elle reproche d'abord à l'autorité cantonale d'avoir retenu qu'elle bénéficie d'une capacité de gain " a priori entière " et que son état de santé s'est amélioré. Elle se réfère à ses allégations et aux déclarations de l'intimé lors de l'interrogatoire du 11 janvier 2016.</w:t>
      </w:r>
    </w:p>
    <w:p>
      <w:r>
        <w:t>La recourante ne conteste pas qu'elle n'a plus documenté d'incapacité de travail depuis la fin octobre 2015, ainsi que l'a retenu la Cour d'appel civile. Dans de telles circonstances, il n'était pas insoutenable de retenir qu'elle disposait dès lors d'une " capacité " de gain entière. Les seules allégations de la recourante ne lui sont à cet égard d'aucun secours, pas plus que les déclarations de l'intimé. Certes, ce dernier a exposé que sa femme souffrait de problèmes psychiques qui, selon lui, l'empêchaient d'avoir suffisamment confiance en elle pour travailler. Lors de ce même interrogatoire, il a toutefois aussi affirmé qu'il ne connaissait pas l'état de santé actuel de son épouse, n'ayant plus eu de contact avec elle depuis la dernière audience. Or, celle-ci remontait au 25 août 2014.</w:t>
      </w:r>
    </w:p>
    <w:p>
      <w:r>
        <w:rPr>
          <w:b/>
        </w:rPr>
        <w:t>E. 3.2</w:t>
      </w:r>
    </w:p>
    <w:p>
      <w:r>
        <w:t>La recourante soutient ensuite que, contrairement à ce qu'a retenu la cour cantonale, elle n'a pas obtenu de spécialisation en biochimie après sa licence de chimie dès lors qu'elle a dû interrompre ses études à la demande de l'intimé pour venir le rejoindre en Suisse. Elle renvoie la Cour de céans à la consultation d'un allégué de sa réponse à l'appel et à son interrogatoire du 11 janvier 2016. Ce faisant, elle se contente d'opposer sa propre appréciation des faits sans démontrer l'arbitraire de celle de l'autorité cantonale selon laquelle elle est titulaire d'une licence de chimie avec une spécialisation en biochimie. Appellatoire, le grief est irrecevable (cf. supra, consid. 2.2). La constatation incriminée résulte au demeurant des propres déclarations de la recourante lors de son interrogatoire du 11 janvier 2016.</w:t>
      </w:r>
    </w:p>
    <w:p>
      <w:r>
        <w:rPr>
          <w:b/>
        </w:rPr>
        <w:t>E. 3.3</w:t>
      </w:r>
    </w:p>
    <w:p>
      <w:r>
        <w:t>Invoquant enfin la violation de l' art. 163 CC " au sens de l' art. 95 LTF ", la recourante conteste être en mesure de reprendre une quelconque activité lucrative en raison de son âge (près de 50 ans à ce jour), de son état de santé, de l'absence de formation et de qualifications spécifiques et du fait qu'elle n'a jamais travaillé depuis plus de 20 ans. Elle affirme que l'autorité cantonale " se trompe " lorsqu'elle considère qu'on pourrait envisager qu'elle postule comme laborantine pour un salaire brut de 5'168 fr. alors qu'elle ne peut se prévaloir d'aucune expérience professionnelle et ne bénéficie que d'une licence universitaire en chimie (sans spécialisation) obtenue en 1990 et, partant, " obsolète ". Elle estime encore qu'il est " peu probable voire pratiquement impossible " qu'elle retrouve une activité dans le secteur des services (santé humaine). Elle argue pour finir que l'arrêt cantonal est dépourvu de toute motivation quant à l'imputation du revenu hypothétique de 3'500 fr.</w:t>
      </w:r>
    </w:p>
    <w:p>
      <w:r>
        <w:t>Ce faisant, la recourante se réfère, d'une part, à des faits (incapacité de travail pour cause de maladie et absence de spécialisation en biochimie) qui ne ressortent pas de l'arrêt entrepris sans qu'elle ait formulé à cet égard une critique motivée ou fondée (cf. supra, consid. 3.1 et 3.2). Oubliant manifestement que, dans le cadre de mesures provisionnelles selon l' art. 98 LTF , seule la violation de droits constitutionnels peut être dénoncée, elle ne se livre, d'autre part, à aucune discussion précise et détaillée pour chercher à démontrer une application arbitraire de l' art. 163 CC et des principes jurisprudentiels posés en la matière (cf. parmi plusieurs : ATF 138 III 97 consid. 2.2; 137 III 385 consid. 3.1; 137 III 102 consid. 4.2.2.2; 129 III 417 consid. 2.2; arrêts 5A_37/2017 du 10 juillet 2017 consid. 5.1; 5A_137/2017 du 29 juin 2017 consid. 4.3; 5A_181/2014 du 3 juin 2014 consid. 4.3; 5A_808/2012 du 29 août 2013 consid. 4.3.2 non publié aux ATF 139 III 401 ). Elle se limite à une libre appréciation juridique des faits qui ne respecte pas les exigences de l' art. 106 al. 2 LTF , méconnaissant qu'une violation du droit doit être manifeste et reconnue d'emblée pour être considérée comme arbitraire (cf. supra, consid. 2.1). Lorsqu'elle se plaint de l'absence de motivation sur le montant retenu par l'autorité cantonale à titre de revenu hypothétique (3'500 fr.) dont elle affirme qu'il serait " aléatoire " et " déconnecté des faits ", sa critique tombe à faux. La Cour d'appel civile est en effet partie du salaire médian pour une femme effectuant des tâches pratiques dans le secteur des services (santé humaine), soit 5'158 fr., qu'elle a réduit à 3'500 fr. pour tenir compte de l'âge de la recourante lors de la décision de première instance (49 ans), de l'absence de toute expérience professionnelle, du fait qu'il n'était pas certain qu'elle trouve un travail dans son domaine de formation et de sa situation de demandeuse d'emploi. Ce faisant, elle a motivé sa constatation. Autre est la question de savoir si de tels motifs sont arbitraires, ce dont la recourante ne se plaint pas conformément aux exigences (cf. supra, consid. 2).</w:t>
      </w:r>
    </w:p>
    <w:p>
      <w:r>
        <w:rPr>
          <w:b/>
        </w:rPr>
        <w:t>E. 4</w:t>
      </w:r>
    </w:p>
    <w:p>
      <w:r>
        <w:t>La recourante souligne par ailleurs que le dispositif de l'arrêt cantonal est erroné dès lors qu'il retient une réduction de la pension à partir du 1</w:t>
      </w:r>
    </w:p>
    <w:p>
      <w:r>
        <w:t>er mai 2016 alors que les considérants mentionnent la date du 1</w:t>
      </w:r>
    </w:p>
    <w:p>
      <w:r>
        <w:t>er novembre 2016. Force est d'admettre que le chiffre 1 du dispositif en tant qu'il fixe le point de départ de la modification de la rente ne trouve aucune assise dans le considérant conclusif 6 de l'autorité cantonale. La Cour de céans ne saurait toutefois rectifier d'office une telle incohérence matérielle. Elle ne peut que renvoyer la cause à l'autorité cantonale en application de l' art. 112 al. 3 LTF pour nouvelle décision sur le point de départ de la réduction de la rente (cf. CORBOZ, in Commentaire de la LTF, 2</w:t>
      </w:r>
    </w:p>
    <w:p>
      <w:r>
        <w:t>e éd. 2014, n</w:t>
      </w:r>
    </w:p>
    <w:p>
      <w:r>
        <w:t>o 60 ad art. 112 LTF ). L'admission du recours sur ce point ne nécessite pas un échange d'écritures (arrêts 5A_34/2015 du 29 juin 2015 consid. 7.3.4; 8C_298/2016 du 30 novembre 2016 consid. 5.1).</w:t>
      </w:r>
    </w:p>
    <w:p>
      <w:r>
        <w:rPr>
          <w:b/>
        </w:rPr>
        <w:t>E. 5</w:t>
      </w:r>
    </w:p>
    <w:p>
      <w:r>
        <w:t>Cela étant, le recours doit être partiellement admis dans la faible mesure de sa recevabilité, l'arrêt cantonal annulé et la cause renvoyée pour nouvelle décision sur le point de départ de la réduction de la contribution d'entretien, l'arrêt cantonal étant confirmé pour le surplus. La recourante, qui n'obtient gain de cause que très partiellement, supportera les frais de la procédure ( art. 66 al. 1 LTF ) et versera des dépens à l'intimé qui a conclu à bon droit au rejet de la demande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