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5A_316/2013 vom 1. Mai 2013</w:t>
      </w:r>
    </w:p>
    <w:p>
      <w:r>
        <w:t>Bundesgericht, 2013-05-01, DE</w:t>
      </w:r>
    </w:p>
    <w:p>
      <w:r>
        <w:rPr>
          <w:b/>
        </w:rPr>
        <w:t xml:space="preserve">Quelle: </w:t>
      </w:r>
      <w:r>
        <w:t>https://mcp.opencaselaw.ch/entscheid/bger_5A_316_2013</w:t>
      </w:r>
    </w:p>
    <w:p>
      <w:r>
        <w:t>FR: TF 5A_316/2013 du 1 mai 2013</w:t>
      </w:r>
    </w:p>
    <w:p>
      <w:r>
        <w:t>IT: TF 5A_316/2013 del 1 maggio 2013</w:t>
      </w:r>
    </w:p>
    <w:p>
      <w:pPr>
        <w:pStyle w:val="Heading2"/>
      </w:pPr>
      <w:r>
        <w:t>Volltext</w:t>
      </w:r>
    </w:p>
    <w:p>
      <w:r>
        <w:t>Bundesgericht</w:t>
      </w:r>
    </w:p>
    <w:p>
      <w:r>
        <w:t>Tribunal fédéral</w:t>
      </w:r>
    </w:p>
    <w:p>
      <w:r>
        <w:t>Tribunale federale</w:t>
      </w:r>
    </w:p>
    <w:p>
      <w:r>
        <w:t>Tribunal federal</w:t>
      </w:r>
    </w:p>
    <w:p>
      <w:r>
        <w:t>{T 0/2}</w:t>
      </w:r>
    </w:p>
    <w:p>
      <w:r>
        <w:t>5A_316/2013</w:t>
      </w:r>
    </w:p>
    <w:p>
      <w:r>
        <w:t>Urteil vom 1. Mai 2013</w:t>
      </w:r>
    </w:p>
    <w:p>
      <w:r>
        <w:t>II. zivilrechtliche Abteilung</w:t>
      </w:r>
    </w:p>
    <w:p>
      <w:r>
        <w:t>Besetzung</w:t>
      </w:r>
    </w:p>
    <w:p>
      <w:r>
        <w:t>Bundesrichterin Escher, präsidierendes Mitglied,</w:t>
      </w:r>
    </w:p>
    <w:p>
      <w:r>
        <w:t>Gerichtsschreiber Füllemann.</w:t>
      </w:r>
    </w:p>
    <w:p>
      <w:r>
        <w:t>Verfahrensbeteiligte</w:t>
      </w:r>
    </w:p>
    <w:p>
      <w:r>
        <w:t>X.________,</w:t>
      </w:r>
    </w:p>
    <w:p>
      <w:r>
        <w:t>Beschwerdeführer,</w:t>
      </w:r>
    </w:p>
    <w:p>
      <w:r>
        <w:t>gegen</w:t>
      </w:r>
    </w:p>
    <w:p>
      <w:r>
        <w:t>Z.________,</w:t>
      </w:r>
    </w:p>
    <w:p>
      <w:r>
        <w:t>vertreten durch Rechtsanwältin Kristina Herenda,</w:t>
      </w:r>
    </w:p>
    <w:p>
      <w:r>
        <w:t>Beschwerdegegnerin.</w:t>
      </w:r>
    </w:p>
    <w:p>
      <w:r>
        <w:t>Gegenstand</w:t>
      </w:r>
    </w:p>
    <w:p>
      <w:r>
        <w:t>Definitive Rechtsöffnung,</w:t>
      </w:r>
    </w:p>
    <w:p>
      <w:r>
        <w:t>Beschwerde nach Art. 72 ff. BGG gegen den Entscheid vom 20. März 2013 des Obergerichts des Kantons Aargau (Zivilgericht, 4. Kammer).</w:t>
      </w:r>
    </w:p>
    <w:p>
      <w:r>
        <w:t>Nach Einsicht</w:t>
      </w:r>
    </w:p>
    <w:p>
      <w:r>
        <w:t>in die Beschwerde gemäss Art. 72 ff. BGG gegen den Entscheid vom 20. März 2013 des Obergerichts des Kantons Aargau, das auf eine Beschwerde des Beschwerdeführers gegen die erstinstanzliche Erteilung der definitiven Rechtsöffnung an die Beschwerdegegnerin für Fr. 37'600.-- (nebst Zins und Kosten) nicht eingetreten ist,</w:t>
      </w:r>
    </w:p>
    <w:p>
      <w:r>
        <w:t>in Erwägung,</w:t>
      </w:r>
    </w:p>
    <w:p>
      <w:r>
        <w:t>dass das Obergericht einerseits erwog, die kantonale Beschwerde genüge den Begründungsanforderungen ( Art. 321 Abs. 1 ZPO ) nicht, begnüge sich doch der Beschwerdeführer damit, seine vor der ersten Instanz aufgestellten Behauptungen zu wiederholen und einige unzulässige neue Behauptungen hinzuzufügen, auf die Beschwerde sei daher nicht einzutreten,</w:t>
      </w:r>
    </w:p>
    <w:p>
      <w:r>
        <w:t>dass das Obergericht anderseits erwog, die Beschwerde wäre abzuweisen gewesen, die Betreibungsforderung (ausstehende Unterhaltsbeiträge) beruhe nämlich auf einem (rechtskräftigen und vollstreckbaren zweitinstanzlichen) Urteil des Gemeindegerichts Zagreb vom 30. Januar 2007 und damit auf einem definitiven Rechtsöffnungstitel ( Art. 80 Abs. 1 SchKG ), bereits in seinem vorangegangenen, vom Bundesgericht bestätigten Urteil vom 16. Februar 2011 habe das Obergericht erkannt, dass kein Grund zur Verweigerung der Anerkennung des Urteils vom 30. Januar 2007 bestehe, die im Rechtsöffnungsverfahren allein zulässigen Einwendungen nach Art. 81 Abs. 1 SchKG seien weder dargetan noch nachgewiesen, die Vorinstanz habe somit zu Recht die definitive Rechtsöffnung erteilt,</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schliesslich in einem Fall wie dem vorliegenden, wo der angefochtene Entscheid auf mehreren selbstständigen Begründungen beruht, anhand jeder dieser Begründungen nach den erwähnten Anforderungen eine Rechts- bzw. Verfassungsverletzung darzutun ist ( BGE 133 IV 119 E. 6),</w:t>
      </w:r>
    </w:p>
    <w:p>
      <w:r>
        <w:t>dass der Beschwerdeführer in seiner Eingabe an das Bundesgericht nicht rechtsgenüglich auf die entscheidenden obergerichtlichen Erwägungen eingeht,</w:t>
      </w:r>
    </w:p>
    <w:p>
      <w:r>
        <w:t>dass es insbesondere nicht genügt, den Sachverhalt aus eigener Sicht zu schildern, die obergerichtlichen Erwägungen pauschal zu bestreiten und vor Bundesgericht die bereits von beiden kantonalen Instanzen widerlegten Einwendungen zu wiederholen,</w:t>
      </w:r>
    </w:p>
    <w:p>
      <w:r>
        <w:t>dass der Beschwerdeführer erst recht nicht nach den gesetzlichen Anforderungen anhand der obergerichtlichen Erwägungen aufzeigt, inwiefern der Entscheid des Obergerichts vom 20. März 2013 rechts- oder verfassungswidrig sein soll,</w:t>
      </w:r>
    </w:p>
    <w:p>
      <w:r>
        <w:t>dass somit auf die - offensichtlich keine hinreichende Begründung enthaltende - Beschwerde in Anwendung von Art. 108 Abs. 1 lit. b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500.-- werden dem Beschwerdeführer auferlegt.</w:t>
      </w:r>
    </w:p>
    <w:p>
      <w:r>
        <w:t>3.</w:t>
      </w:r>
    </w:p>
    <w:p>
      <w:r>
        <w:t>Dieses Urteil wird den Parteien und dem Obergericht des Kantons Aargau schriftlich mitgeteilt.</w:t>
      </w:r>
    </w:p>
    <w:p>
      <w:r>
        <w:t>Lausanne, 1. Mai 2013</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