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5A_314/2022 vom 15. Mai 2023</w:t>
      </w:r>
    </w:p>
    <w:p>
      <w:r>
        <w:t>Bundesgericht, 2023-05-15, FR</w:t>
      </w:r>
    </w:p>
    <w:p>
      <w:r>
        <w:rPr>
          <w:b/>
        </w:rPr>
        <w:t xml:space="preserve">Quelle: </w:t>
      </w:r>
      <w:r>
        <w:t>https://mcp.opencaselaw.ch/entscheid/bger_5A_314_2022</w:t>
      </w:r>
    </w:p>
    <w:p>
      <w:r>
        <w:t>FR: TF 5A_314/2022 du 15 mai 2023</w:t>
      </w:r>
    </w:p>
    <w:p>
      <w:r>
        <w:t>IT: TF 5A_314/2022 del 15 maggio 2023</w:t>
      </w:r>
    </w:p>
    <w:p>
      <w:pPr>
        <w:pStyle w:val="Heading2"/>
      </w:pPr>
      <w:r>
        <w:t>Erwägungen</w:t>
      </w:r>
    </w:p>
    <w:p>
      <w:r>
        <w:rPr>
          <w:b/>
        </w:rPr>
        <w:t>E. 1</w:t>
      </w:r>
    </w:p>
    <w:p>
      <w:r>
        <w:t>Le recours a été introduit en temps utile (art. 100 al. 1 et 46 al. 1 let. a LTF)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51 al. 4 et 74 al. 1 let. b LTF). Le recourant, qui a partiellement succombé devant la juridiction précédente, a qualité pour recourir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147 IV 73 consid. 4.1.2; 145 IV 154 consid. 1.1).</w:t>
      </w:r>
    </w:p>
    <w:p>
      <w:r>
        <w:t>En l'occurrence, la partie intitulée "BREF EXPOSE DES FAITS" figurant aux pages 5 à 10 du recours sera ignorée, en tant que les faits qui y sont exposés s'écartent de ceux contenus dans l'arrêt attaqué sans que le recourant n'invoque, ni a fortiori ne démontre, leur établissement arbitraire ou que leur correction influerait sur le sort de la cause.</w:t>
      </w:r>
    </w:p>
    <w:p>
      <w:r>
        <w:rPr>
          <w:b/>
        </w:rPr>
        <w:t>E. 3</w:t>
      </w:r>
    </w:p>
    <w:p>
      <w:r>
        <w:t>Pour la période qui fait l'objet du présent recours, la cour cantonale a fixé la contribution mensuelle due par le père pour l'entretien de C.________ à 370 fr. du 1er mai 2021 au 30 juin 2022, et à 750 fr. du 1er juillet 2022 au 30 novembre 2024.</w:t>
      </w:r>
    </w:p>
    <w:p>
      <w:r>
        <w:t>Concernant les revenus du père, selon jugement du 3 juillet 2017, ils s'élevaient à 3'760 fr. 40 pour son activité de veilleur de nuit à 70%; un revenu de 4'834 fr. 40 avait alors été retenu pour une activité à 90%. A l'audience du 5 décembre 2018, il avait précisé que sa situation financière n'avait pas changé. Dans l'ordonnance de mesures provisionnelles du 23 janvier 2019, un salaire net de 3'784 fr. 40 avait été retenu. Le salaire de l'intéressé avait ensuite augmenté légèrement à 3'796 fr. 20, pour un taux d'activité correspondant à 90%.</w:t>
      </w:r>
    </w:p>
    <w:p>
      <w:r>
        <w:t>Sur requête du Président de la Cour d'appel civil, le père avait exposé sa situation financière par déterminations du 30 juin 2021, à savoir qu'il avait été licencié le 6 décembre 2019 en raison de sa longue incapacité de travail et qu'il était dans l'attente d'une décision de l'assurance-invalidité, percevant depuis lors des indemnités de chômage d'environ 3'100 fr. par mois. La juridiction précédente a cependant relevé que la lettre de résiliation du contrat du 6 décembre 2019 faisait état d'un licenciement pour cause de restructuration et non en raison de problèmes de santé. Le courrier du dernier employeur du père du 8 juin 2020 fixait au 31 août 2020 la fin définitive du contrat de travail et mentionnait une période d'absence pour cause de maladie depuis le 1er janvier 2020, à savoir postérieurement au licenciement. On ignorait toutefois quel problème de santé il rencontrait et pour quel motif il avait demandé l'AI. Les renseignements qu'il avait fournis étaient donc faméliques, quand bien même il était représenté par un avocat. Or, l'établissement d'office des faits par le juge ne dispensait pas les parties d'une collaboration active lors de la procédure pour étayer leurs propres thèses. Selon les décomptes de la caisse de chômage produits par le père le 30 juin 2021, le délai-cadre de l'assurance-chômage applicable à la période de l'indemnisation avait commencé le 30 septembre 2020 et se terminerait bientôt, soit le 29 juin 2022. L'indemnité correspondait en moyenne à 3'180 fr. nets par mois. La Cour d'appel civil a ainsi décidé de lui imputer ce montant à titre de revenu jusqu'au 30 juin 2022. A partir du 1er juillet 2022, faute pour l'intéressé d'avoir utilement renseigné la Cour sur sa situation financière, respectivement d'avoir expliqué pourquoi il ne serait plus à même de réaliser son revenu antérieur de 3'800 fr. nets par mois, ce montant lui a été imputé à titre de revenu.</w:t>
      </w:r>
    </w:p>
    <w:p>
      <w:r>
        <w:t>S'agissant des charges du père, la cour cantonale, tenant compte du minimum vital du droit des poursuites, a pris en considération 1'200 fr. à titre de montant de base, 300 fr. de prime d'assurance-maladie (subvention déduite) et de frais médicaux non couverts, 1'006 fr. de loyer, 260 fr. de charges, 10 fr. de garantie de loyer (SwissCaution) et 31 fr. de RC/ménage, à savoir un total arrondi de 2'800 fr. La nécessité d'un véhicule n'était pas démontrée, puisque le père était actuellement sans emploi. Son disponible s'élevait ainsi à 373 fr. (soit 3'180 fr. - 2'807 fr.). Les besoins mensuels de l'enfant ont été fixés à 1'010 fr. 95, ce qui correspondait à 750 fr. après déduction des allocations familiales. Du 1er mai 2021 au 30 juin 2022, la pension due à l'enfant devait ainsi s'élever à 370 fr., d'où un manco de 380 fr. (750 fr. - 370 fr.).</w:t>
      </w:r>
    </w:p>
    <w:p>
      <w:r>
        <w:t>A partir du 1er juillet 2022, le solde disponible du père s'élèverait à 993 fr. (à savoir 3'800 fr. - 2'807 fr.), ce qui lui permettrait de verser une pension de 750 fr. Le faible solde (243 fr.) ne justifiait pas en l'espèce de calculer la pension de l'enfant - dont les besoins étaient couverts - en tenant compte du minimum vital du droit de la famille, la mère titulaire de la garde présentant un disponible de 1'300 fr. La reprise d'un travail par le père correspondrait par ailleurs inévitablement à l'apparition de nouvelles charges, en particulier les frais de déplacement.</w:t>
      </w:r>
    </w:p>
    <w:p>
      <w:r>
        <w:rPr>
          <w:b/>
        </w:rPr>
        <w:t>E. 4</w:t>
      </w:r>
    </w:p>
    <w:p>
      <w:r>
        <w:t>Le recourant soutient en premier lieu qu'il est "arbitraire" de le condamner à contribuer à l'entretien de C.________ durant la minorité de celui-ci, dès lors que la rupture des liens père-fils était exclusivement imputable à l'enfant, qui refusait depuis plus d'une année de manière répétée et catégorique tout contact avec lui en sus d'avoir développé une profonde hostilité à son encontre. L'autorité cantonale aurait selon lui dû appliquer</w:t>
      </w:r>
    </w:p>
    <w:p>
      <w:r>
        <w:t>mutatis mutandis ce qu'elle avait retenu à compter de la majorité de l'enfant, à savoir lui refuser toute pension pour ce motif. Le recourant expose qu'il ne comprend pas pour quelle raison elle ne l'avait pas fait, faute de toute explication à cet égard dans l'arrêt attaqué.</w:t>
      </w:r>
    </w:p>
    <w:p>
      <w:r>
        <w:t>Quand bien même le recourant n'invoque la violation du droit fédéral que sous l'angle restreint de l'arbitraire, son grief portant sur l'application du droit fédéral doit être examiné avec pleine cognition, le pouvoir d'examen du Tribunal fédéral n'étant pas limité, en l'occurrence, aux griefs de nature constitutionnelle (cf. supra consid. 2.1; ATF 134 III 379 consid. 1.2; arrêt 4A_8/2013 du 2 mai 2013 consid. 2.2 non publié aux ATF 139 III 214 ; arrêt 5A_508/2021 du 19 janvier 2023 consid. 2.2.2). Ce nonobstant, la critique du recourant tombe à faux, dès lors que le droit fédéral ne prévoit la possibilité de refuser, à certaines conditions, toute contribution d'entretien en raison du comportement du débiteur d'aliments que s'agissant d'un enfant majeur, en lien avec l' art. 277 al. 2 CC (cf. sur cette question ATF 129 III 375 consid. 4.2; 120 II 177 consid. 3c; plus récemment, parmi plusieurs, arrêts 5A_706/2022 du 21 mars 2023 consid. 4.1; 5A_340/2021 du 16 novembre 2021 consid. 3.1; 5A_764/2020 du 13 septembre 2021 consid. 6.1; 5A_129/2021 du 31 mai 2021 consid. 3.1). Cette possibilité est en revanche inexistante durant la minorité de l'enfant.</w:t>
      </w:r>
    </w:p>
    <w:p>
      <w:r>
        <w:rPr>
          <w:b/>
        </w:rPr>
        <w:t>E. 5</w:t>
      </w:r>
    </w:p>
    <w:p>
      <w:r>
        <w:t>Le recourant se plaint en second lieu d'un établissement inexact des faits, de la violation des art. 276 al. 1 et 285 al. 1 CC ainsi que de la violation de la maxime inquisitoire ( art. 55 al. 2 CPC cum art. 296 al. 1 CPC ) en lien avec la fixation de la contribution qu'il a été astreint à verser en faveur de C.________.</w:t>
      </w:r>
    </w:p>
    <w:p>
      <w:r>
        <w:rPr>
          <w:b/>
        </w:rPr>
        <w:t>E. 5.1</w:t>
      </w:r>
    </w:p>
    <w:p>
      <w:r>
        <w:t>Il conteste tout d'abord le montant retenu au titre de ses revenus pour la période du 1er juillet 2022 au 30 décembre 2022.</w:t>
      </w:r>
    </w:p>
    <w:p>
      <w:r>
        <w:rPr>
          <w:b/>
        </w:rPr>
        <w:t>E. 5.1.1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arrêt 5A_464/2022 du 31 janvier 2023 consid. 3.1.2).</w:t>
      </w:r>
    </w:p>
    <w:p>
      <w:r>
        <w:t>Lorsqu'il entend tenir compte d'un revenu hypothétique, le juge doit examiner si le conjoint concerné est en mesure de se le procurer et si l'on peut raisonnablement l'exiger de lui, ces deux conditions étant cumulatives ( ATF 143 III 233 consid. 3.2; 137 III 102 consid. 4.2.2.2; arrêt 5A_253/2020 du 25 mars 2021 consid. 3.1.2 et les références).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(arrêt 5A_484/2020 du 16 février 2021 consid. 5.1 et les références).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oeuvre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(arrêts 5A_253/2020 du 25 mars 2021 consid. 3.1.2 et les références; 5A_782/2016 du 31 mai 2017 consid. 5.3 et les références).</w:t>
      </w:r>
    </w:p>
    <w:p>
      <w:r>
        <w:rPr>
          <w:b/>
        </w:rPr>
        <w:t>E. 5.1.2</w:t>
      </w:r>
    </w:p>
    <w:p>
      <w:r>
        <w:t>Le recourant soutient que contrairement à ce qui ressortait de l'arrêt cantonal, il avait renseigné la Cour d'appel civil sur sa situation financière postérieure au 30 juin 2022. Par déterminations du 30 juin 2021, il avait en effet produit toutes les pièces utiles, notamment les décomptes de la caisse de chômage des mois de mars à juin 2021. S'il était vrai qu'il ressortait de sa fiche de l'assurance-chômage de mars 2021 que le délai-cadre applicable à la période de l'indemnisation se terminait le 29 juin 2022, les fiches d'avril et mai 2021 faisaient mention d'un délai-cadre courant jusqu'au 29 septembre 2022 et la fiche de juin 2021 indiquait que le délai-cadre avait été prolongé jusqu'au 30 décembre 2022, vraisemblablement en raison de la pandémie. Pour ces motifs, ses revenus auraient dû être fixés à 3'180 fr. par mois - soit l'indemnité moyenne qu'il perçoit par le biais de l'assurance-chômage - à tout le moins jusqu'au 30 décembre 2022.</w:t>
      </w:r>
    </w:p>
    <w:p>
      <w:r>
        <w:rPr>
          <w:b/>
        </w:rPr>
        <w:t>E. 5.1.3</w:t>
      </w:r>
    </w:p>
    <w:p>
      <w:r>
        <w:t>Il sera tout d'abord relevé que le recourant ne formule aucune critique à l'encontre du montant de 3'800 fr. retenu par l'autorité précédente à titre de revenu hypothétique, se limitant à remettre en cause le moment à partir duquel celui-ci lui a été imputé.</w:t>
      </w:r>
    </w:p>
    <w:p>
      <w:r>
        <w:t>Pour le surplus, il ressort des faits de l'arrêt attaqué qu'au moment où le recourant a perdu son emploi, C.________ vivait auprès de lui. L'intimée était débitrice d'une contribution d'entretien en faveur de C.________, fixée à un montant qui ne couvrait toutefois pas entièrement ses coûts directs (coûts directs: 818 fr. 20 après déduction des allocations familiales; pension due par la mère: 430 fr. par mois; cf. arrêt cantonal consid. 4.1.8). Le recourant assumait ainsi une obligation d'entretien envers son fils, préexistante à la perte de son emploi. Selon la jurisprudence, dans une telle constellation, c'est à lui qu'il appartenait de démontrer son incapacité à trouver un autre poste avec une rémunération similaire à celle qu'il percevait précédemment, faute de quoi un revenu hypothétique correspondant à celle-ci pouvait lui être imputé en lieu et place de son revenu effectif, ce même sans délai d'adaptation (cf. supra consid. 5.1.1). Or, il ressort de l'arrêt attaqué qu'il n'a pas expliqué en appel pourquoi il ne serait plus à même de réaliser son revenu antérieur de 3'800 fr.; devant la Cour de céans, le recourant ne soulève aucun grief d'établissement arbitraire des faits à propos de cette constatation, de sorte qu'elle lie le Tribunal fédéral (cf. supra consid. 2.2). La cour cantonale aurait donc pu, sans violer le droit fédéral, tenir compte d'un revenu hypothétique de 3'800 fr. à compter du jour où il a perdu son emploi, en lieu et place de ses revenus effectifs moindres perçus par le biais de l'assurance-chômage. Le recourant ne saurait dès lors se plaindre de ce que ce montant a été imputé dès juillet 2022, l'échéance du délai-cadre de l'assurance-chômage étant à cet égard, en réalité, dénuée de pertinence.</w:t>
      </w:r>
    </w:p>
    <w:p>
      <w:r>
        <w:rPr>
          <w:b/>
        </w:rPr>
        <w:t>E. 5.2</w:t>
      </w:r>
    </w:p>
    <w:p>
      <w:r>
        <w:t>Le recourant fait valoir que la cour cantonale aurait dû tenir compte de ses frais de véhicule, dont le loyer de sa place de parc, ainsi que de ses frais de repas.</w:t>
      </w:r>
    </w:p>
    <w:p>
      <w:r>
        <w:rPr>
          <w:b/>
        </w:rPr>
        <w:t>E. 5.2.1</w:t>
      </w:r>
    </w:p>
    <w:p>
      <w:r>
        <w:t>Savoir si un élément peut être inclus dans le calcul des charges d'une partie relève de l'application du droit et non de l'appréciation des preuves; seul le montant effectivement supporté à ce titre est une question de fait (arrêt 5A_972/2021 du 2 février 2023 consid. 4.1 et les références).</w:t>
      </w:r>
    </w:p>
    <w:p>
      <w:r>
        <w:rPr>
          <w:b/>
        </w:rPr>
        <w:t>E. 5.2.2</w:t>
      </w:r>
    </w:p>
    <w:p>
      <w:r>
        <w:t>Le recourant soutient en particulier que lorsqu'une personne est au chômage, la jurisprudence commande de prendre en considération les frais de transport relatifs à la recherche d'un emploi, pour autant qu'il soit établi que l'intéressé recherche réellement un emploi et qu'il soit rendu vraisemblable qu'il encourt des dépenses à cette fin, une certaine forfaitisation de ce poste pouvant être admise dans ces circonstances. Dès lors qu'il avait produit les décomptes de la caisse de chômage des mois de mars à juin 2021, desquels il ressortait qu'il avait perçu des indemnités de l'assurance-chômage, l'effectivité de telles recherches était selon lui notoire. Pour l'hypothèse où les décomptes précités n'étaient pas suffisants, il reproche à la cour cantonale d'avoir violé la maxime inquisitoire en omettant de s'enquérir formellement auprès de lui de la vraisemblance des dépenses relatives à ses recherches d'emploi. C'est un montant de 150 fr. qu'il aurait fallu prendre en compte à ce titre, selon la pratique du Tribunal cantonal vaudois.</w:t>
      </w:r>
    </w:p>
    <w:p>
      <w:r>
        <w:t>Le recourant soutient ensuite que pour la période lors de laquelle il a été considéré qu'il aurait retrouvé un emploi pour un salaire net de 3'800 fr. par mois, un montant mensuel de 340 fr., correspondant au prix d'un abonnement général des CFF, aurait dû être admis au titre de frais de transport. Pour cette même période, le recourant soutient que la cour cantonale aurait dû tenir compte de ses frais de repas, ceux-ci constituant des dépenses indispensables à l'exercice d'une profession, partant, faisant partie du minimum vital du droit des poursuites. Il se prévaut du fait que le service des contributions de l'Etat de Fribourg retient un montant de 266 fr. 70 par mois à ce titre si le contribuable prend régulièrement ses repas hors du domicile. C'est ainsi ce montant qu'il fallait inclure dans ses charges.</w:t>
      </w:r>
    </w:p>
    <w:p>
      <w:r>
        <w:t>Enfin, il expose avoir produit dans ses déterminations du 30 juin 2021 le contrat de bail de sa place de parc attestant d'un loyer de 90 fr. Cette charge aurait également dû être prise en considération au titre de ses frais de déplacement pour l'ensemble de la période contestée en instance fédérale.</w:t>
      </w:r>
    </w:p>
    <w:p>
      <w:r>
        <w:rPr>
          <w:b/>
        </w:rPr>
        <w:t>E. 5.2.3</w:t>
      </w:r>
    </w:p>
    <w:p>
      <w:r>
        <w:t>S'agissant de la période durant laquelle il se trouvait au chômage, le recourant ne peut être suivi lorsqu'il soutient que l'effectivité de ses recherches d'emploi était "notoire", se méprenant manifestement sur cette notion (cf. à cet égard ATF 143 IV 380 consid. 1; 135 III 88 consid. 4.1; 130 III 113 consid. 3.4), étant relevé au demeurant qu'il ne soulève pas valablement un grief d'arbitraire en lien avec l'absence de constatation de ce fait dans l'arrêt querellé (cf. supra consid. 2.2). Quoi qu'il en soit, s'agissant de l'effectivité des frais de transport encourus à cette fin, il lui appartenait de renseigner le juge sur les faits de la cause en lui indiquant les moyens de preuve disponibles, la maxime inquisitoire ne le dispensant pas de collaborer activement à la procédure et d'étayer ses propres thèses ( ATF 128 III 411 consid. 3.2.1; arrêt 5A_584/2022 du 18 janvier 2023 consid. 3.1.1).</w:t>
      </w:r>
    </w:p>
    <w:p>
      <w:r>
        <w:t>Concernant la période à partir de laquelle la juridiction précédente a retenu qu'il pourrait trouver un nouvel emploi et lui a imputé un revenu de 3'800 fr., le recourant omet qu'elle a en réalité bel et bien tenu compte du fait qu'il devrait faire face à de nouvelles charges. Ainsi, nonobstant un solde disponible de 243 fr. une fois payée la contribution d'entretien de 750 fr. due à C.________, elle a considéré qu'il ne se justifiait pas de fixer dite pension en fonction du minimum vital du droit de la famille, ceci précisément pour tenir compte des charges nouvelles précitées. Or, le recourant se contente d'alléguer, de manière purement appellatoire et par référence à des décisions du Tribunal cantonal vaudois ainsi qu'à la pratique du fisc fribourgeois, qu'il faudrait prendre en compte au titre de frais de transport le prix d'un abonnement général et inclure dans ses charges le loyer de sa place de parc et des frais de repas de quelque 266 fr. par mois. Il ne fait cependant pas valoir, ni a fortiori ne démontre, qu'il serait arbitraire de considérer que le montant de 243 fr. précité - à savoir une question de fait (cf. supra consid. 5.2.1) - lui permettrait de couvrir lesdites dépenses. Sa critique est ainsi irrecevable faute de motivation répondant aux exigences légales (cf. supra consid. 2.2). On relèvera au demeurant, en ce qui concerne l'indemnité pour frais de repas invoquée, qu'elle n'aurait lieu d'être prise en compte à ce titre que pour autant que l'intéressé soit contraint de prendre ses repas sur son lieu de travail (arrêt 5A_765/2007 du 17 septembre 2008 consid. 3.2), les frais d'alimentation courants étant pour le surplus déjà inclus dans le montant de base du minimum vital du droit des poursuites. S'agissant en l'occurrence d'un état de fait futur incertain et hypothétique, on ne saurait faire grief à la cour cantonale de ne pas avoir tenu compte à ce stade d'une telle indemnité, l'intéressé demeurant libre d'agir en modification si la situation devait évoluer différemment.</w:t>
      </w:r>
    </w:p>
    <w:p>
      <w:r>
        <w:rPr>
          <w:b/>
        </w:rPr>
        <w:t>E. 6</w:t>
      </w:r>
    </w:p>
    <w:p>
      <w:r>
        <w:t>Au vu des considérations qui précèdent, les conclusions du recourant tendant à l'annulation, respectivement à la réduction de la contribution d'entretien doivent être rejetées. Il sollicite aussi la suppression du passage du dispositif de l'arrêt entrepris relatif à la période du 1er mai 2021 au 30 décembre 2022, selon lequel "l'entretien convenable de C.________ n'est pour cette période pas couvert à hauteur de 380 fr. par mois à la charge du père aux conditions de l' art. 296a al. 1 CC ". Ce pan de sa conclusion étant dépourvu de toute motivation, il est toutefois irrecevable ( art. 42 al. 2 LTF ; cf. supra consid. 2.1).</w:t>
      </w:r>
    </w:p>
    <w:p>
      <w:r>
        <w:rPr>
          <w:b/>
        </w:rPr>
        <w:t>E. 7</w:t>
      </w:r>
    </w:p>
    <w:p>
      <w:r>
        <w:t>En conclusion, le recours doit être rejeté dans la mesure de sa recevabilité. Dès lors que le recours était d'emblée dénué de chances de succès, la requête d'assistance judiciaire doit être rejetée ( art. 64 al. 1 et 2 LTF ). Les frais judiciaires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