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5A_303/2026 vom 9. April 2026</w:t>
      </w:r>
    </w:p>
    <w:p>
      <w:r>
        <w:t>Bundesgericht, 2026-04-09, DE</w:t>
      </w:r>
    </w:p>
    <w:p>
      <w:r>
        <w:rPr>
          <w:b/>
        </w:rPr>
        <w:t xml:space="preserve">Quelle: </w:t>
      </w:r>
      <w:r>
        <w:t>https://mcp.opencaselaw.ch/entscheid/bger_5A_303_2026</w:t>
      </w:r>
    </w:p>
    <w:p>
      <w:r>
        <w:t>FR: TF 5A_303/2026 du 9 avril 2026</w:t>
      </w:r>
    </w:p>
    <w:p>
      <w:r>
        <w:t>IT: TF 5A_303/2026 del 9 aprile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Bei Rechtsverzögerung und Rechtsverweigerung durch kantonal letztinstanzliche Instanzen im Bereich des Zivilrechts kann beim Bundesgericht jederzeit eine entsprechende Beschwerde eingereicht werden ( Art. 72 Abs. 1, Art. 94 und Art. 100 Abs. 7 BGG ).</w:t>
      </w:r>
    </w:p>
    <w:p>
      <w:r>
        <w:rPr>
          <w:b/>
        </w:rPr>
        <w:t>E. 2</w:t>
      </w:r>
    </w:p>
    <w:p>
      <w:r>
        <w:t>Vorliegend ist jedoch zwischenzeitlich bzw. bereits vor Weiterleitung der Rechtsverzögerungsbeschwerde der obergerichtliche Endentscheid ergangen, was diese gegenstandslos gemacht hat (statt vieler: Urteil 5A_502/2024 vom 30. August 2024 E. 2).</w:t>
      </w:r>
    </w:p>
    <w:p>
      <w:r>
        <w:rPr>
          <w:b/>
        </w:rPr>
        <w:t>E. 3</w:t>
      </w:r>
    </w:p>
    <w:p>
      <w:r>
        <w:t>Somit ist das bundesgerichtliche Beschwerdeverfahren zufolge Gegenstandslosigkeit gestützt auf Art. 32 Abs. 2 BGG abzuschreiben.</w:t>
      </w:r>
    </w:p>
    <w:p>
      <w:r>
        <w:rPr>
          <w:b/>
        </w:rPr>
        <w:t>E. 4</w:t>
      </w:r>
    </w:p>
    <w:p>
      <w:r>
        <w:t>Angesichts der konkreten Umstände sind keine Gerichtskosten zu erheben ( Art. 66 Abs. 1 BGG ). Eine summarische Begründung zur Sachlage vor Eintritt des Erledigungsgrundes als Grundlage der Kostenverteilung ( Art. 71 BGG i.V.m. Art. 72 BZP ) ist somit entbehrlich.</w:t>
      </w:r>
    </w:p>
    <w:p>
      <w:r>
        <w:t>Demnach erkennt das präsidierende Mitglied:</w:t>
      </w:r>
    </w:p>
    <w:p>
      <w:r>
        <w:t>1.</w:t>
      </w:r>
    </w:p>
    <w:p>
      <w:r>
        <w:t>Das Beschwerdeverfahren 5A_303/2026 wird zufolge Gegenstandslosigkeit als erledigt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 mitgeteilt.</w:t>
      </w:r>
    </w:p>
    <w:p>
      <w:r>
        <w:t>Lausanne, 9. April 2026</w:t>
      </w:r>
    </w:p>
    <w:p>
      <w:r>
        <w:t>Im Namen der II. zivilrechtlichen Abteilung</w:t>
      </w:r>
    </w:p>
    <w:p>
      <w:r>
        <w:t>des Schweizerischen Bundesgerichts</w:t>
      </w:r>
    </w:p>
    <w:p>
      <w:r>
        <w:t>Das präsidierende Mitglied: Herrmann</w:t>
      </w:r>
    </w:p>
    <w:p>
      <w:r>
        <w:t>Der Gerichtsschreiber: Möckli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