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302/2018 vom 6. April 2018</w:t>
      </w:r>
    </w:p>
    <w:p>
      <w:r>
        <w:t>Bundesgericht, 2018-04-06, DE</w:t>
      </w:r>
    </w:p>
    <w:p>
      <w:r>
        <w:rPr>
          <w:b/>
        </w:rPr>
        <w:t xml:space="preserve">Quelle: </w:t>
      </w:r>
      <w:r>
        <w:t>https://mcp.opencaselaw.ch/entscheid/bger_5A_302_2018</w:t>
      </w:r>
    </w:p>
    <w:p>
      <w:r>
        <w:t>FR: TF 5A 302/2018 du 6 avril 2018</w:t>
      </w:r>
    </w:p>
    <w:p>
      <w:r>
        <w:t>IT: TF 5A 302/2018 del 6 aprile 2018</w:t>
      </w:r>
    </w:p>
    <w:p>
      <w:pPr>
        <w:pStyle w:val="Heading2"/>
      </w:pPr>
      <w:r>
        <w:t>Regeste</w:t>
      </w:r>
    </w:p>
    <w:p>
      <w:r>
        <w:t>Fürsorgerische Unterbringung | Familienrecht</w:t>
      </w:r>
    </w:p>
    <w:p>
      <w:pPr>
        <w:pStyle w:val="Heading2"/>
      </w:pPr>
      <w:r>
        <w:t>Erwägungen</w:t>
      </w:r>
    </w:p>
    <w:p>
      <w:r>
        <w:rPr>
          <w:b/>
        </w:rPr>
        <w:t>E. 1</w:t>
      </w:r>
    </w:p>
    <w:p>
      <w:r>
        <w:t>Ein ausdrückliches Rechtsbegehren stellt der Beschwerdeführer nur dahingehend, dass die Beistandschaft aufzulösen sei; diese Frage bildet nicht Gegenstand des angefochtenen Entscheides. Aus dem Satz "Eine solche Platzierung ist nicht fällig aus meinem sehr guten Sozialgefüge heraus" sowie dem Beschwerdekontext ergibt sich indes hinreichend klar, dass es dem Beschwerdeführer (auch) darum geht, nicht in den UPK und sodann im B.________ untergebracht zu werden.</w:t>
      </w:r>
    </w:p>
    <w:p>
      <w:r>
        <w:rPr>
          <w:b/>
        </w:rPr>
        <w:t>E. 2</w:t>
      </w:r>
    </w:p>
    <w:p>
      <w:r>
        <w:t>Indes fehlt es insofern an der funktionellen Zuständigkeit des Bundesgerichts, als der Instanzenzug auszuschöpfen und der Entscheid der KESB zuerst beim Gericht für fürsorgerische Unterbringungen des Kantons Basel-Stadt anzufechten ist, wie sich auch aus der Rechtsmittelbelehrung ergibt. Der Beschwerdeführer wird ferner darauf hingewiesen, dass er nicht bereits gegen das zugestellte Dispositiv, sondern erst gegen den begründeten Entscheid der KESB beim Gericht für fürsorgerische Unterbringungen Beschwerde erheben kann, was sich ebenfalls aus der Rechtsmittelbelehrung ergibt.</w:t>
      </w:r>
    </w:p>
    <w:p>
      <w:r>
        <w:rPr>
          <w:b/>
        </w:rPr>
        <w:t>E. 3</w:t>
      </w:r>
    </w:p>
    <w:p>
      <w:r>
        <w:t>Nach dem Gesagten erweist sich die direkt gegen das Dispositiv des KESB-Entscheides beim Bundesgericht eingereichte Beschwerde als offensichtlich unzulässig, weshalb auf sie nicht eingetreten werden kann und der Präsident im vereinfachten Verfahren entscheidet ( Art. 108 Abs. 1 lit. a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