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5A_299/2026 vom 9. April 2026</w:t>
      </w:r>
    </w:p>
    <w:p>
      <w:r>
        <w:t>Bundesgericht, 2026-04-09, DE</w:t>
      </w:r>
    </w:p>
    <w:p>
      <w:r>
        <w:rPr>
          <w:b/>
        </w:rPr>
        <w:t xml:space="preserve">Quelle: </w:t>
      </w:r>
      <w:r>
        <w:t>https://mcp.opencaselaw.ch/entscheid/bger_5A_299_2026</w:t>
      </w:r>
    </w:p>
    <w:p>
      <w:r>
        <w:t>FR: TF 5A_299/2026 du 9 avril 2026</w:t>
      </w:r>
    </w:p>
    <w:p>
      <w:r>
        <w:t>IT: TF 5A_299/2026 del 9 aprile 2026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Der Entscheid über die aufschiebende Wirkung schliesst das Verfahren nicht ab und kann als Zwischenentscheid nur unter den besonderen Voraussetzungen von Art. 93 Abs. 1 BGG mit Beschwerde beim Bundesgericht angefochten werden, wobei diese in der Beschwerde darzutun sind ( BGE 144 III 475 E. 1.2; 150 III 248 E. 1.2). Bereits an der fehlenden Darlegung der besonderen Anfechtungsvoraussetzungen scheitert die Beschwerde.</w:t>
      </w:r>
    </w:p>
    <w:p>
      <w:r>
        <w:rPr>
          <w:b/>
        </w:rPr>
        <w:t>E. 2</w:t>
      </w:r>
    </w:p>
    <w:p>
      <w:r>
        <w:t>Sodann ist der Entscheid über die aufschiebende Wirkung eine vorsorgliche Massnahme im Sinn von Art. 98 BGG ( BGE 134 II 192 E. 1.5; 137 III 475 E. 2), weshalb nur verfassungsmässige Rechte als verletzt gerügt werden können, wofür das strikte Rügeprinzip gemäss Art. 106 Abs. 2 BGG gilt und bloss appellatorische Ausführungen ungenügend sind (zu den diesbezüglichen Begründungsvoraussetzungen BGE 142 III 364 E. 2.4; 149 III 81 E. 1.3). Verfassungsrügen sind jedoch nicht ersichtlich, auch nicht dem Sinn nach.</w:t>
      </w:r>
    </w:p>
    <w:p>
      <w:r>
        <w:rPr>
          <w:b/>
        </w:rPr>
        <w:t>E. 3</w:t>
      </w:r>
    </w:p>
    <w:p>
      <w:r>
        <w:t>Nach dem Gesagten erweist sich die Beschwerde als offensichtlich nicht hinreichend begründet, weshalb auf sie im vereinfachten Verfahren nach Art. 108 Abs. 1 lit. b BGG nicht einzutreten ist.</w:t>
      </w:r>
    </w:p>
    <w:p>
      <w:r>
        <w:rPr>
          <w:b/>
        </w:rPr>
        <w:t>E. 4</w:t>
      </w:r>
    </w:p>
    <w:p>
      <w:r>
        <w:t>Mit dem sofortigen Urteil in der Sache wird das Gesuch um (superprovisorische) aufschiebende Wirkung gegenstandslos.</w:t>
      </w:r>
    </w:p>
    <w:p>
      <w:r>
        <w:rPr>
          <w:b/>
        </w:rPr>
        <w:t>E. 5</w:t>
      </w:r>
    </w:p>
    <w:p>
      <w:r>
        <w:t>Die Gerichtskosten sind dem Beschwerdeführer aufzuerlegen ( Art. 66 Abs. 1 BGG ).</w:t>
      </w:r>
    </w:p>
    <w:p>
      <w:r>
        <w:t>Demnach erkennt das präsidierende Mitglied: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