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298/2018 vom 6. April 2018</w:t>
      </w:r>
    </w:p>
    <w:p>
      <w:r>
        <w:t>Bundesgericht, 2018-04-06, DE</w:t>
      </w:r>
    </w:p>
    <w:p>
      <w:r>
        <w:rPr>
          <w:b/>
        </w:rPr>
        <w:t xml:space="preserve">Quelle: </w:t>
      </w:r>
      <w:r>
        <w:t>https://mcp.opencaselaw.ch/entscheid/bger_5A_298_2018</w:t>
      </w:r>
    </w:p>
    <w:p>
      <w:r>
        <w:t>FR: TF 5A 298/2018 du 6 avril 2018</w:t>
      </w:r>
    </w:p>
    <w:p>
      <w:r>
        <w:t>IT: TF 5A 298/2018 del 6 aprile 2018</w:t>
      </w:r>
    </w:p>
    <w:p>
      <w:pPr>
        <w:pStyle w:val="Heading2"/>
      </w:pPr>
      <w:r>
        <w:t>Regeste</w:t>
      </w:r>
    </w:p>
    <w:p>
      <w:r>
        <w:t>Übernahme der Beistandschaft und Wahl der Beistandsperson | Familienrecht</w:t>
      </w:r>
    </w:p>
    <w:p>
      <w:pPr>
        <w:pStyle w:val="Heading2"/>
      </w:pPr>
      <w:r>
        <w:t>Erwägungen</w:t>
      </w:r>
    </w:p>
    <w:p>
      <w:r>
        <w:rPr>
          <w:b/>
        </w:rPr>
        <w:t>E. 1</w:t>
      </w:r>
    </w:p>
    <w:p>
      <w:r>
        <w:t>Die Beschwerde hat ein 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Wie die früheren Beschwerden enthält auch die vorliegende weder ein Rechtsbegehren noch eine sich auf den angefochtenen Entscheid beziehende Begründung, weshalb auf die Beschwerde nicht eingetreten werden kann und der Präsident im vereinfachten Verfahren entscheidet ( Art. 108 Abs. 1 lit. b BGG ).</w:t>
      </w:r>
    </w:p>
    <w:p>
      <w:r>
        <w:rPr>
          <w:b/>
        </w:rPr>
        <w:t>E. 3</w:t>
      </w:r>
    </w:p>
    <w:p>
      <w:r>
        <w:t>In den früheren Verfahren (Urteile 5A_262/2016, 5A_283/2017 und 5A_824/2017) wurde angesichts der konkreten Umstände jeweils auf die Erhebung von Gerichtskosten verzichtet ( Art. 66 Abs. 1 BGG ). Die Beschwerdeführerin wird darauf hingewiesen, dass dies vorliegend ein letztes Mal geschieht und ihr angesichts ihrer notorischen Beschwerdeführung bei weiteren Eingaben die Verfahrenskosten auferlegt werden müssten.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