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5A_297/2010 vom 26. Mai 2010</w:t>
      </w:r>
    </w:p>
    <w:p>
      <w:r>
        <w:t>Bundesgericht, 2010-05-26, FR</w:t>
      </w:r>
    </w:p>
    <w:p>
      <w:r>
        <w:rPr>
          <w:b/>
        </w:rPr>
        <w:t xml:space="preserve">Quelle: </w:t>
      </w:r>
      <w:r>
        <w:t>https://mcp.opencaselaw.ch/entscheid/bger_5A_297_2010</w:t>
      </w:r>
    </w:p>
    <w:p>
      <w:r>
        <w:t>FR: TF 5A_297/2010 du 26 mai 2010</w:t>
      </w:r>
    </w:p>
    <w:p>
      <w:r>
        <w:t>IT: TF 5A_297/2010 del 26 maggio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5A_297/2010</w:t>
      </w:r>
    </w:p>
    <w:p>
      <w:r>
        <w:t>Arrêt du 26 mai 2010</w:t>
      </w:r>
    </w:p>
    <w:p>
      <w:r>
        <w:t>IIe Cour de droit civil</w:t>
      </w:r>
    </w:p>
    <w:p>
      <w:r>
        <w:t>Composition</w:t>
      </w:r>
    </w:p>
    <w:p>
      <w:r>
        <w:t>Mme la Juge Hohl, Présidente.</w:t>
      </w:r>
    </w:p>
    <w:p>
      <w:r>
        <w:t>Greffier: M. Fellay.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Y.________,</w:t>
      </w:r>
    </w:p>
    <w:p>
      <w:r>
        <w:t>représentée par Me Jean-Michel Dolivo, avocat,</w:t>
      </w:r>
    </w:p>
    <w:p>
      <w:r>
        <w:t>intimée.</w:t>
      </w:r>
    </w:p>
    <w:p>
      <w:r>
        <w:t>Objet</w:t>
      </w:r>
    </w:p>
    <w:p>
      <w:r>
        <w:t>révision cantonale (paternité),</w:t>
      </w:r>
    </w:p>
    <w:p>
      <w:r>
        <w:t>recours contre l'arrêt de la Chambre des révisions civiles et pénales du Tribunal cantonal du canton de Vaud</w:t>
      </w:r>
    </w:p>
    <w:p>
      <w:r>
        <w:t>du 19 février 2010.</w:t>
      </w:r>
    </w:p>
    <w:p>
      <w:r>
        <w:t>Considérant:</w:t>
      </w:r>
    </w:p>
    <w:p>
      <w:r>
        <w:t>que l'arrêt attaqué rejette une demande de X.________ tendant à la révision du jugement rendu le 14 novembre 2008 par le Tribunal civil de l'arrondissement de Lausanne dans la cause en paternité opposant le prénommé à Y.________ à propos de l'enfant A.________;</w:t>
      </w:r>
    </w:p>
    <w:p>
      <w:r>
        <w:t>que les motifs retenus par la Chambre cantonale sont en substance les suivants: aucune fausseté ne pouvait être attribuée au rapport d'expertise sur la base duquel le jugement de paternité avait été rendu; la prétendue illicéité de la preuve de paternité (prélèvement de salive) aurait dû être invoquée devant le juge de l'action en constatation de la filiation, respectivement devant l'autorité de recours; une éventuelle infraction pénale commise au moment du prélèvement de salive n'aurait pas eu d'influence en elle-même sur le jugement de paternité au sens de l' art. 476 al. 1 ch. 1 CPC /VD;</w:t>
      </w:r>
    </w:p>
    <w:p>
      <w:r>
        <w:t>que devant le Tribunal fédéral, X.________ ne s'en prend pas aux considérants de la décision attaquée d'une manière conforme aux exigences des art. 42 al. 2 et 106 al. 2 LTF, de sorte que son recours doit être déclaré irrecevable sur la base de l' art. 108 al. 1 let. b LTF ;</w:t>
      </w:r>
    </w:p>
    <w:p>
      <w:r>
        <w:t>que sa demande d'assistance judiciaire ayant été rejetée par ordonnance présidentielle du 26 avril 2010, le recourant a payé l'avance de frais requise, tout en sollicitant implicitement la reconsidération de l'ordonnance précitée;</w:t>
      </w:r>
    </w:p>
    <w:p>
      <w:r>
        <w:t>que cette demande ne contenant pas d'arguments justifiant une reconsidération, il y a lieu de la rejeter et de mettre les frais judiciaires à la charge du recourant ( art. 66 al. 1 LTF );</w:t>
      </w:r>
    </w:p>
    <w:p>
      <w:r>
        <w:t>que ce dernier est avisé que tout nouvel acte du même style dans cette affaire - demande de révision abusive en particulier - demeurera sans réponse et sera classé purement et simplement;</w:t>
      </w:r>
    </w:p>
    <w:p>
      <w:r>
        <w:t>par ces motifs, vu l' art. 108 al. 1 LTF , la Présidente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de reconsidération de la décision d'assistance judiciaire est rejetée.</w:t>
      </w:r>
    </w:p>
    <w:p>
      <w:r>
        <w:t>3.</w:t>
      </w:r>
    </w:p>
    <w:p>
      <w:r>
        <w:t>Les frais judiciaires, arrêtés à 700 fr., sont mis à la charge du recourant.</w:t>
      </w:r>
    </w:p>
    <w:p>
      <w:r>
        <w:t>4.</w:t>
      </w:r>
    </w:p>
    <w:p>
      <w:r>
        <w:t>Le présent arrêt est communiqué aux parties et à la Chambre des révisions civiles et pénales du Tribunal cantonal du canton de Vaud.</w:t>
      </w:r>
    </w:p>
    <w:p>
      <w:r>
        <w:t>Lausanne, le 26 mai 2010</w:t>
      </w:r>
    </w:p>
    <w:p>
      <w:r>
        <w:t>Au nom de la IIe Cour de droit civil</w:t>
      </w:r>
    </w:p>
    <w:p>
      <w:r>
        <w:t>du Tribunal fédéral suisse</w:t>
      </w:r>
    </w:p>
    <w:p>
      <w:r>
        <w:t>La Présidente: Le Greffier:</w:t>
      </w:r>
    </w:p>
    <w:p>
      <w:r>
        <w:t>Hohl Fellay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