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5A_288/2022 vom 21. April 2022</w:t>
      </w:r>
    </w:p>
    <w:p>
      <w:r>
        <w:t>Bundesgericht, 2022-04-21, DE</w:t>
      </w:r>
    </w:p>
    <w:p>
      <w:r>
        <w:rPr>
          <w:b/>
        </w:rPr>
        <w:t xml:space="preserve">Quelle: </w:t>
      </w:r>
      <w:r>
        <w:t>https://mcp.opencaselaw.ch/entscheid/bger_5A_288_2022</w:t>
      </w:r>
    </w:p>
    <w:p>
      <w:r>
        <w:t>FR: TF 5A_288/2022 du 21 avril 2022</w:t>
      </w:r>
    </w:p>
    <w:p>
      <w:r>
        <w:t>IT: TF 5A_288/2022 del 21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eine Begründung zu enthalten, in welcher in gedrängter Form dargelegt wird, inwiefern der angefochtene Entscheid Recht verletzt ( Art. 42 Abs. 2 BGG ), was eine sachbezogene Auseinandersetzung mit dessen Erwägungen erfordert ( BGE 140 III 115 E. 2; 142 III 364 E. 2.4).</w:t>
      </w:r>
    </w:p>
    <w:p>
      <w:r>
        <w:rPr>
          <w:b/>
        </w:rPr>
        <w:t>E. 2</w:t>
      </w:r>
    </w:p>
    <w:p>
      <w:r>
        <w:t>Die Beschwerde enthält keinerlei Auseinandersetzung mit den Erwägungen des angefochtenen Entscheides, sondern einzig allgemeine Polemik (Vorwurf der Willkür, des Machtmissbrauchs, des Terrors und mantramässiger Lügen; das Einverlangen eines Kostenvorschusses sei sinnlos, pervers und stelle Folter dar; das Gericht habe keinen Kostenvorschuss nötig; man wolle ihn durch Rentenklau verhungern lassen; die Schweiz ermorde weltweit Millionen von Menschen mit Tabakrauch etc.).</w:t>
      </w:r>
    </w:p>
    <w:p>
      <w:r>
        <w:rPr>
          <w:b/>
        </w:rPr>
        <w:t>E. 3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4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