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287/2017 vom 12. April 2017</w:t>
      </w:r>
    </w:p>
    <w:p>
      <w:r>
        <w:t>Bundesgericht, 2017-04-12, DE</w:t>
      </w:r>
    </w:p>
    <w:p>
      <w:r>
        <w:rPr>
          <w:b/>
        </w:rPr>
        <w:t xml:space="preserve">Quelle: </w:t>
      </w:r>
      <w:r>
        <w:t>https://mcp.opencaselaw.ch/entscheid/bger_5A_287_2017</w:t>
      </w:r>
    </w:p>
    <w:p>
      <w:r>
        <w:t>FR: TF 5A 287/2017 du 12 avril 2017</w:t>
      </w:r>
    </w:p>
    <w:p>
      <w:r>
        <w:t>IT: TF 5A 287/2017 del 12 aprile 2017</w:t>
      </w:r>
    </w:p>
    <w:p>
      <w:pPr>
        <w:pStyle w:val="Heading2"/>
      </w:pPr>
      <w:r>
        <w:t>Regeste</w:t>
      </w:r>
    </w:p>
    <w:p>
      <w:r>
        <w:t>Beistandschaft | Familienrecht</w:t>
      </w:r>
    </w:p>
    <w:p>
      <w:pPr>
        <w:pStyle w:val="Heading2"/>
      </w:pPr>
      <w:r>
        <w:t>Erwägungen</w:t>
      </w:r>
    </w:p>
    <w:p>
      <w:r>
        <w:rPr>
          <w:b/>
        </w:rPr>
        <w:t>E. 1</w:t>
      </w:r>
    </w:p>
    <w:p>
      <w:r>
        <w:t>Angefochten ist ein kantonal letztinstanzlicher Entscheid im Bereich des Erwachsenenschutzes (Art. 72 Abs. 2 lit. b Ziff. 6 und Art. 75 Abs. 1 BGG ).</w:t>
      </w:r>
    </w:p>
    <w:p>
      <w:r>
        <w:rPr>
          <w:b/>
        </w:rPr>
        <w:t>E. 2</w:t>
      </w:r>
    </w:p>
    <w:p>
      <w:r>
        <w:t>Gemäss Art. 42 Abs. 1 BGG hat die Beschwerde Anträge zu enthalten und nach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3</w:t>
      </w:r>
    </w:p>
    <w:p>
      <w:r>
        <w:t>Aus der Beschwerde geht in genügender Weise der Beschwerdewille von A.________ hervor. Er stellt allerdings keine Begehren in der Sache, sondern verlangt einfach die unentgeltliche Rechtspflege, eine Parteientschädigung von Fr. 600.-- und die aufschiebende Wirkung. Eine Begründung enthält die Beschwerde nicht, sondern einzig die Bitte, ihm mit Land und Schlüssel kostenlos bei der Wiedererlangung der zwei Häuschen zu helfen, welche ihm gestohlen worden seien. Indem die Beschwerde keinerlei Begründung enthält, kann auf sie nicht eingetreten werden, wobei der Präsident im vereinfachten Verfahren entscheidet ( Art. 108 Abs. 1 lit. b BGG ).</w:t>
      </w:r>
    </w:p>
    <w:p>
      <w:r>
        <w:rPr>
          <w:b/>
        </w:rPr>
        <w:t>E. 4</w:t>
      </w:r>
    </w:p>
    <w:p>
      <w:r>
        <w:t>Zufolge Aussichtslosigkeit fehlt es an den materiellen Voraussetzungen der unentgeltlichen Rechtspflege ( Art. 64 Abs. 1 BGG ), weshalb das betreffende Gesuch abzuweisen ist. Indes sind angesichts der konkreten Situation keine Kosten zu erheben ( Art. 66 Abs. 1 BGG ). Bei Nichteintreten kann keine Parteientschädigung ausgerichtet werden, wobei ohnehin keine Parteikosten entstanden sind. Mit dem Entscheid in der Sache ist im Übrigen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