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284/2022 vom 5. September 2022</w:t>
      </w:r>
    </w:p>
    <w:p>
      <w:r>
        <w:t>Bundesgericht, 2022-09-05, FR</w:t>
      </w:r>
    </w:p>
    <w:p>
      <w:r>
        <w:rPr>
          <w:b/>
        </w:rPr>
        <w:t xml:space="preserve">Quelle: </w:t>
      </w:r>
      <w:r>
        <w:t>https://mcp.opencaselaw.ch/entscheid/bger_5A_284_2022</w:t>
      </w:r>
    </w:p>
    <w:p>
      <w:r>
        <w:t>FR: TF 5A 284/2022 du 5 septembre 2022</w:t>
      </w:r>
    </w:p>
    <w:p>
      <w:r>
        <w:t>IT: TF 5A 284/2022 del 5 settembre 2022</w:t>
      </w:r>
    </w:p>
    <w:p>
      <w:pPr>
        <w:pStyle w:val="Heading2"/>
      </w:pPr>
      <w:r>
        <w:t>Regeste</w:t>
      </w:r>
    </w:p>
    <w:p>
      <w:r>
        <w:t>radiation d'une inscription au registre foncier | Droits réels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15 février 2021, A.________ a saisi le Tribunal du district de Sierre d'une demande contre B.________ tendant à la radiation d'une inscription opérée au registre foncier (cause SIE C1 21 32); dans cette écriture, elle a sollicité le transfert de la cause à un tribunal d'un autre canton, ainsi que la récusation de l'ensemble des membres de ce tribunal. La cause précitée a été attribuée à Claude Métral, Juge III du district de Sierre; le 22 février 2021, ledit magistrat a transmis la demande de récusation au Tribunal cantonal du canton du Valais, en indiquant qu'il refusait de se récuser et renonçait à se déterminer sur les motifs de la requérante. Par ordonnance du 24 février 2021, le Président du Tribunal cantonal a désigné le Juge III du district de Sion pour statuer sur la requête de récusation formée à l'encontre de Claude Métral.</w:t>
      </w:r>
    </w:p>
    <w:p>
      <w:r>
        <w:rPr>
          <w:b/>
        </w:rPr>
        <w:t>E. 1.2</w:t>
      </w:r>
    </w:p>
    <w:p>
      <w:r>
        <w:t>Par décision du 31 août 2021, le Juge III du district de Sion a rejeté la requête d'assistance judiciaire de la requérante (ch. 1), ainsi que sa demande de récusation (2), et mis à sa charge les frais judiciaires et les dépens (3 et 4). Statuant le 24 février 2022, le Président du Tribunal cantonal a rejeté, dans la mesure de sa recevabilité, le recours de la requérante (cause 5A_221/2022).</w:t>
      </w:r>
    </w:p>
    <w:p>
      <w:r>
        <w:rPr>
          <w:b/>
        </w:rPr>
        <w:t>E. 2</w:t>
      </w:r>
    </w:p>
    <w:p>
      <w:r>
        <w:t>Par jugement du 14 septembre 2021, le Juge III du district de Sierre a déclaré irrecevable la demande déposée par A.________ dans la cause C1 21 32. Par décision du 14 mars 2022, la Cour civile I du Tribunal cantonal du canton du Valais (Juge unique) a rejeté l'appel de la prénommée dans la " très faible mesure " de sa recevabilité.</w:t>
      </w:r>
    </w:p>
    <w:p>
      <w:r>
        <w:rPr>
          <w:b/>
        </w:rPr>
        <w:t>E. 3</w:t>
      </w:r>
    </w:p>
    <w:p>
      <w:r>
        <w:t>Par écriture mise à la poste le 16 avril 2022, la demanderesse exerce un recours au Tribunal fédéral contre la décision cantonale. Des observations n'ont pas été requises.</w:t>
      </w:r>
    </w:p>
    <w:p>
      <w:r>
        <w:rPr>
          <w:b/>
        </w:rPr>
        <w:t>E. 4</w:t>
      </w:r>
    </w:p>
    <w:p>
      <w:r>
        <w:t>L'écriture de la recourante est traitée en tant que recours en matière civile au sens des art. 72 ss LTF . Il est superflu d'examiner les autres conditions de recevabilité, ce procédé étant voué à l'échec.</w:t>
      </w:r>
    </w:p>
    <w:p>
      <w:r>
        <w:rPr>
          <w:b/>
        </w:rPr>
        <w:t>E. 5.1</w:t>
      </w:r>
    </w:p>
    <w:p>
      <w:r>
        <w:t>En l'espèce, après avoir constaté que le premier juge avait déclaré irrecevable la requête de la recourante en " l'absence d'autorisation de procéder ", le magistrat cantonal a retenu que la requête de récusation ( cf . supra , consid. 1.1) n'a pas pour effet d'empêcher le juge concerné de participer à l'instance jusqu'à droit connu sur cette question. Enfin, il a considéré que les " critiques " exprimées à l'encontre du premier juge ne répondaient pas aux réquisits de motivation de l' art. 321 al. 1 CPC , puisque l'intéressée n'avait pas exposé, en s'appuyant sur des moyens probatoires, en quoi la décision entreprise serait erronée.</w:t>
      </w:r>
    </w:p>
    <w:p>
      <w:r>
        <w:rPr>
          <w:b/>
        </w:rPr>
        <w:t>E. 5.2</w:t>
      </w:r>
    </w:p>
    <w:p>
      <w:r>
        <w:t>Le recours s'avère d'emblée irrecevable en tant qu'il comporte des conclusions nouvelles ( art. 99 al. 2 LTF ) ou qui s'écartent de l'objet du litige ( cf . ATF 142 I 155 consid. 4.4.2), en particulier l'ouverture d'une procédure pénale contre B.________ et son incarcération. Pour le surplus, la recourante ne s'en prend pas aux motifs de l'autorité précédente. Son argumentation - difficilement intelligible et fondée sur de nombreux faits qui ne résultent pas de la décision attaquée (art. 99 al. 1 et 105 al. 1 LTF) - se rapporte, pêle-mêle, au Conservateur du registre foncier de Sierre, à la succession maternelle - singulièrement à l'exécuteur testamentaire - et au Juge III du district de Sierre. Faute de répondre aux exigences légales de motivation, le recours est ainsi irrecevable (art. 42 al. 2 et 106 al. 2 LTF; ATF 142 III 364 consid. 2.4 et les arrêts cités).</w:t>
      </w:r>
    </w:p>
    <w:p>
      <w:r>
        <w:rPr>
          <w:b/>
        </w:rPr>
        <w:t>E. 6</w:t>
      </w:r>
    </w:p>
    <w:p>
      <w:r>
        <w:t>Vu ce qui précède, le présent recours doit être déclaré irrecevable par voie de procédure simplifiée ( art. 108 al. 1 let . aet b LTF). Comme les conclusions de la recourante étaient dépourvues d'emblée de chances de succès, il convient de rejeter sa requête d'assistance judiciaire et de mettre à sa charge les frais (art. 64 al. 1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