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5A_276/2013 vom 17. April 2013</w:t>
      </w:r>
    </w:p>
    <w:p>
      <w:r>
        <w:t>Bundesgericht, 2013-04-17, DE</w:t>
      </w:r>
    </w:p>
    <w:p>
      <w:r>
        <w:rPr>
          <w:b/>
        </w:rPr>
        <w:t xml:space="preserve">Quelle: </w:t>
      </w:r>
      <w:r>
        <w:t>https://mcp.opencaselaw.ch/entscheid/bger_5A_276_2013</w:t>
      </w:r>
    </w:p>
    <w:p>
      <w:r>
        <w:t>FR: TF 5A_276/2013 du 17 avril 2013</w:t>
      </w:r>
    </w:p>
    <w:p>
      <w:r>
        <w:t>IT: TF 5A_276/2013 del 17 aprile 2013</w:t>
      </w:r>
    </w:p>
    <w:p>
      <w:pPr>
        <w:pStyle w:val="Heading2"/>
      </w:pPr>
      <w:r>
        <w:t>Volltext</w:t>
      </w:r>
    </w:p>
    <w:p>
      <w:r>
        <w:t>Bundesgericht</w:t>
      </w:r>
    </w:p>
    <w:p>
      <w:r>
        <w:t>Tribunal fédéral</w:t>
      </w:r>
    </w:p>
    <w:p>
      <w:r>
        <w:t>Tribunale federale</w:t>
      </w:r>
    </w:p>
    <w:p>
      <w:r>
        <w:t>Tribunal federal</w:t>
      </w:r>
    </w:p>
    <w:p>
      <w:r>
        <w:t>{T 0/2}</w:t>
      </w:r>
    </w:p>
    <w:p>
      <w:r>
        <w:t>5A_276/2013</w:t>
      </w:r>
    </w:p>
    <w:p>
      <w:r>
        <w:t>Urteil vom 17. April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Obergericht des Kantons Aargau,</w:t>
      </w:r>
    </w:p>
    <w:p>
      <w:r>
        <w:t>Instruktionsrichter, Kammer für Kindes- und Erwachsenenschutz, Obere Vorstadt 38, 5000 Aarau.</w:t>
      </w:r>
    </w:p>
    <w:p>
      <w:r>
        <w:t>Gegenstand</w:t>
      </w:r>
    </w:p>
    <w:p>
      <w:r>
        <w:t>Unentgeltliche Rechtspflege (Beiratschaft),</w:t>
      </w:r>
    </w:p>
    <w:p>
      <w:r>
        <w:t>Beschwerde nach Art. 72 ff. BGG gegen die Verfügung vom 19. Februar 2013 des Obergerichts des Kantons Aargau (Kammer für Kindes- und Erwachsenenschutz).</w:t>
      </w:r>
    </w:p>
    <w:p>
      <w:r>
        <w:t>Nach Einsicht</w:t>
      </w:r>
    </w:p>
    <w:p>
      <w:r>
        <w:t>in die (als Beschwerde gemäss Art. 72 ff. BGG entgegengenommene) Eingabe gegen die Verfügung vom 19. Februar 2013 des Obergerichts des Kantons Aargau, das ein Gesuch des Beschwerdeführers um unentgeltliche Rechtspflege für seine Beschwerde gegen die erstinstanzliche Anordnung einer Beiratschaft nach Art. 395 Abs. 1 und 2 aZGB abgewiesen und dem Beschwerdeführer (unter Androhung des Nichteintretens bei Säumnis) eine letzte Frist von 10 Tagen seit Zustellung der Verfügung zwecks Leistung eines Kostenvorschusses von Fr. 600.-- angesetzt hat,</w:t>
      </w:r>
    </w:p>
    <w:p>
      <w:r>
        <w:t>in Erwägung,</w:t>
      </w:r>
    </w:p>
    <w:p>
      <w:r>
        <w:t>dass das Obergericht erwog, am 28. November 2011 habe der Beschwerdeführer von seiner Mutter Fr. 797'614.85 geschenkt erhalten, jedoch diesen Betrag am 30. Dezember 2011 mit sofortiger Wirkung einem vom Beschwerdeführer gegründeten "gemeinnützigen und wohltätigen Verein Z.________" geschenkt, nachdem der Beschwerdeführer in Anbetracht der Schenkung zur Rückerstattung von Sozialhilfeaufwendungen von Fr. 103'991.05 aufgefordert worden sei, nach Einreichung der Beschwerde gegen die Beiratschaft habe der Beschwerdeführer sodann eine Statutenänderung des Vereins bekanntgegeben, wonach der Verein auch nicht mehr seine eigenen Mitglieder (u.a. den Beschwerdeführer), sondern nur noch Dritte unterstütze,</w:t>
      </w:r>
    </w:p>
    <w:p>
      <w:r>
        <w:t>dass das Obergericht weiter erwog, mit seinen Handlungen habe sich der Beschwerdeführer gezielt und bewusst seines Vermögens entäussert, um gegenüber der Sozialhilfe nicht rückerstattungspflichtig zu werden und um Kosten in dem von ihm angestrengten Beschwerdeverfahren auf dem Weg der unentgeltlichen Rechtspflege zu vermeiden, ein derartiger offenbarer Rechtsmissbrauch könne nicht geschützt werden, weshalb die unentgeltliche Rechtspflege zu verweigern sei ( BGE 126 I 165 E. 3b S. 166),</w:t>
      </w:r>
    </w:p>
    <w:p>
      <w:r>
        <w:t>dass die (im Übrigen missbräuchlichen) Ausstandsbegehren des Beschwerdeführers gegen zahlreiche Mitglieder des Bundesgerichts gegenstandslos sind, weil keines der abgelehnten Mitglieder am vorliegenden Verfahren mitwirkt,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obergerichtlichen Erwägungen eingeht,</w:t>
      </w:r>
    </w:p>
    <w:p>
      <w:r>
        <w:t>dass er erst recht nicht anhand dieser Erwägungen nach den gesetzlichen Anforderungen aufzeigt, inwiefern der Entscheid des Obergerichts vom 19. Februar 2013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des Beschwerdeführers um aufschiebende Wirkung gegenstandslos wird,</w:t>
      </w:r>
    </w:p>
    <w:p>
      <w:r>
        <w:t>dass dem Beschwerdeführer die unentgeltliche Rechtspflege mangels Mittellosigkeit sowie in Anbetracht der Aussichtslosigkeit der Beschwerde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Dem Beschwerdeführer wird keine Parteientschädigung zugesprochen.</w:t>
      </w:r>
    </w:p>
    <w:p>
      <w:r>
        <w:t>5.</w:t>
      </w:r>
    </w:p>
    <w:p>
      <w:r>
        <w:t>Dieses Urteil wird dem Beschwerdeführer und dem Obergericht des Kantons Aargau schriftlich mitgeteilt.</w:t>
      </w:r>
    </w:p>
    <w:p>
      <w:r>
        <w:t>Lausanne, 17. April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